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AD96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color w:val="000000"/>
          <w:sz w:val="21"/>
          <w:szCs w:val="21"/>
        </w:rPr>
        <w:t xml:space="preserve">ECART </w:t>
      </w:r>
      <w:r w:rsidRPr="003E374D">
        <w:rPr>
          <w:rFonts w:ascii="Arial" w:hAnsi="Arial" w:cs="Arial"/>
          <w:sz w:val="21"/>
          <w:szCs w:val="21"/>
          <w:lang w:val="en-US"/>
        </w:rPr>
        <w:t>considers</w:t>
      </w:r>
      <w:r w:rsidRPr="003E374D">
        <w:rPr>
          <w:rFonts w:ascii="Arial" w:hAnsi="Arial" w:cs="Arial"/>
          <w:color w:val="000000"/>
          <w:sz w:val="21"/>
          <w:szCs w:val="21"/>
        </w:rPr>
        <w:t xml:space="preserve"> applications for surrogacy arrangements involving providers of fertility services using </w:t>
      </w:r>
      <w:hyperlink r:id="rId7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color w:val="000000"/>
          <w:sz w:val="21"/>
          <w:szCs w:val="21"/>
        </w:rPr>
        <w:t xml:space="preserve"> issued by </w:t>
      </w:r>
      <w:hyperlink r:id="rId8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color w:val="000000"/>
          <w:sz w:val="21"/>
          <w:szCs w:val="21"/>
        </w:rPr>
        <w:t xml:space="preserve"> under the </w:t>
      </w:r>
      <w:hyperlink r:id="rId9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11462A90" w14:textId="77777777" w:rsidR="00BD48BB" w:rsidRPr="003E374D" w:rsidRDefault="00BD48BB" w:rsidP="00BD48BB">
      <w:pPr>
        <w:ind w:left="-360"/>
        <w:jc w:val="left"/>
        <w:rPr>
          <w:rFonts w:ascii="Arial" w:hAnsi="Arial" w:cs="Arial"/>
          <w:sz w:val="21"/>
          <w:szCs w:val="21"/>
        </w:rPr>
      </w:pPr>
    </w:p>
    <w:p w14:paraId="4BDB8C56" w14:textId="77777777" w:rsidR="00BD48BB" w:rsidRPr="003E374D" w:rsidRDefault="0043004E" w:rsidP="00BD48BB">
      <w:pPr>
        <w:ind w:left="-360"/>
        <w:jc w:val="left"/>
        <w:rPr>
          <w:rFonts w:ascii="Arial" w:hAnsi="Arial" w:cs="Arial"/>
          <w:sz w:val="28"/>
          <w:szCs w:val="28"/>
        </w:rPr>
      </w:pPr>
      <w:r w:rsidRPr="003E374D">
        <w:rPr>
          <w:rFonts w:ascii="Arial" w:hAnsi="Arial" w:cs="Arial"/>
          <w:sz w:val="28"/>
          <w:szCs w:val="28"/>
        </w:rPr>
        <w:t xml:space="preserve">Section 1: </w:t>
      </w:r>
      <w:r w:rsidR="00BD48BB" w:rsidRPr="003E374D">
        <w:rPr>
          <w:rFonts w:ascii="Arial" w:hAnsi="Arial" w:cs="Arial"/>
          <w:color w:val="000000"/>
          <w:sz w:val="28"/>
          <w:szCs w:val="28"/>
        </w:rPr>
        <w:t>Application S</w:t>
      </w:r>
      <w:r w:rsidR="00FC1CC4" w:rsidRPr="003E374D">
        <w:rPr>
          <w:rFonts w:ascii="Arial" w:hAnsi="Arial" w:cs="Arial"/>
          <w:color w:val="000000"/>
          <w:sz w:val="28"/>
          <w:szCs w:val="28"/>
        </w:rPr>
        <w:t>ummary</w:t>
      </w:r>
      <w:r w:rsidRPr="003E374D">
        <w:rPr>
          <w:rFonts w:ascii="Arial" w:hAnsi="Arial" w:cs="Arial"/>
          <w:sz w:val="28"/>
          <w:szCs w:val="28"/>
        </w:rPr>
        <w:t xml:space="preserve"> </w:t>
      </w:r>
    </w:p>
    <w:p w14:paraId="40A397A8" w14:textId="77777777" w:rsidR="00BD48BB" w:rsidRPr="003E374D" w:rsidRDefault="00BD48BB" w:rsidP="00BD48BB">
      <w:pPr>
        <w:ind w:left="-360"/>
        <w:jc w:val="left"/>
        <w:rPr>
          <w:rFonts w:ascii="Arial" w:hAnsi="Arial" w:cs="Arial"/>
          <w:sz w:val="22"/>
          <w:szCs w:val="22"/>
        </w:rPr>
      </w:pPr>
    </w:p>
    <w:p w14:paraId="5EFDEEC2" w14:textId="77777777" w:rsidR="00CB74B4" w:rsidRPr="003E374D" w:rsidRDefault="00E14FB7" w:rsidP="00CB74B4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>Who is</w:t>
      </w:r>
      <w:r w:rsidR="00CB74B4" w:rsidRPr="003E374D">
        <w:rPr>
          <w:rFonts w:ascii="Arial" w:hAnsi="Arial" w:cs="Arial"/>
          <w:sz w:val="21"/>
          <w:szCs w:val="21"/>
          <w:lang w:val="en-US"/>
        </w:rPr>
        <w:t xml:space="preserve"> the person responsible for this </w:t>
      </w:r>
      <w:r w:rsidR="00BD48BB" w:rsidRPr="003E374D">
        <w:rPr>
          <w:rFonts w:ascii="Arial" w:hAnsi="Arial" w:cs="Arial"/>
          <w:sz w:val="21"/>
          <w:szCs w:val="21"/>
          <w:lang w:val="en-US"/>
        </w:rPr>
        <w:t xml:space="preserve">procedure under section </w:t>
      </w:r>
      <w:r w:rsidR="00376DEA" w:rsidRPr="003E374D">
        <w:rPr>
          <w:rFonts w:ascii="Arial" w:hAnsi="Arial" w:cs="Arial"/>
          <w:sz w:val="21"/>
          <w:szCs w:val="21"/>
          <w:lang w:val="en-US"/>
        </w:rPr>
        <w:t>18</w:t>
      </w:r>
      <w:r w:rsidR="00BD48BB" w:rsidRPr="003E374D">
        <w:rPr>
          <w:rFonts w:ascii="Arial" w:hAnsi="Arial" w:cs="Arial"/>
          <w:sz w:val="21"/>
          <w:szCs w:val="21"/>
          <w:lang w:val="en-US"/>
        </w:rPr>
        <w:t>(1)</w:t>
      </w:r>
      <w:r w:rsidR="00376DEA" w:rsidRPr="003E374D">
        <w:rPr>
          <w:rFonts w:ascii="Arial" w:hAnsi="Arial" w:cs="Arial"/>
          <w:sz w:val="21"/>
          <w:szCs w:val="21"/>
          <w:lang w:val="en-US"/>
        </w:rPr>
        <w:t>(d)</w:t>
      </w:r>
      <w:r w:rsidR="00BD48BB" w:rsidRPr="003E374D">
        <w:rPr>
          <w:rFonts w:ascii="Arial" w:hAnsi="Arial" w:cs="Arial"/>
          <w:sz w:val="21"/>
          <w:szCs w:val="21"/>
          <w:lang w:val="en-US"/>
        </w:rPr>
        <w:t xml:space="preserve"> of the HART Act</w:t>
      </w:r>
      <w:r w:rsidRPr="003E374D">
        <w:rPr>
          <w:rFonts w:ascii="Arial" w:hAnsi="Arial" w:cs="Arial"/>
          <w:sz w:val="21"/>
          <w:szCs w:val="21"/>
          <w:lang w:val="en-US"/>
        </w:rPr>
        <w:t>?</w:t>
      </w:r>
    </w:p>
    <w:p w14:paraId="4EBD6370" w14:textId="77777777" w:rsidR="00CB74B4" w:rsidRPr="003E374D" w:rsidRDefault="00CB74B4" w:rsidP="00CB74B4">
      <w:pPr>
        <w:ind w:left="-360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0"/>
      </w:tblGrid>
      <w:tr w:rsidR="0043004E" w:rsidRPr="003E374D" w14:paraId="098CC85E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29CAD28" w14:textId="77777777" w:rsidR="0043004E" w:rsidRPr="003E374D" w:rsidRDefault="0043004E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FABBFD4" w14:textId="77777777" w:rsidR="0043004E" w:rsidRPr="003E374D" w:rsidRDefault="00BD48BB" w:rsidP="0043004E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BF57C3" w:rsidRPr="003E374D">
              <w:rPr>
                <w:rFonts w:ascii="Arial" w:hAnsi="Arial" w:cs="Arial"/>
                <w:b w:val="0"/>
                <w:sz w:val="21"/>
                <w:szCs w:val="21"/>
              </w:rPr>
              <w:t>/role</w:t>
            </w:r>
            <w:r w:rsidR="0043004E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5FF"/>
          </w:tcPr>
          <w:p w14:paraId="5AEB2239" w14:textId="77777777" w:rsidR="0043004E" w:rsidRPr="003E374D" w:rsidRDefault="0043004E" w:rsidP="00CB74B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43004E" w:rsidRPr="003E374D" w14:paraId="28B46856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8EF6196" w14:textId="77777777" w:rsidR="0043004E" w:rsidRPr="003E374D" w:rsidRDefault="0043004E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27FB47A" w14:textId="77777777" w:rsidR="0043004E" w:rsidRPr="003E374D" w:rsidRDefault="0043004E" w:rsidP="0043004E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Clinic: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</w:tcPr>
          <w:p w14:paraId="483B5EE6" w14:textId="77777777" w:rsidR="0043004E" w:rsidRPr="003E374D" w:rsidRDefault="0043004E" w:rsidP="00CB74B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43004E" w:rsidRPr="003E374D" w14:paraId="5A8A520F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C13695C" w14:textId="77777777" w:rsidR="0043004E" w:rsidRPr="003E374D" w:rsidRDefault="0043004E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FBDB826" w14:textId="77777777" w:rsidR="0043004E" w:rsidRPr="003E374D" w:rsidRDefault="0043004E" w:rsidP="0043004E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Address: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</w:tcPr>
          <w:p w14:paraId="2C4E7FD1" w14:textId="77777777" w:rsidR="0043004E" w:rsidRPr="003E374D" w:rsidRDefault="0043004E" w:rsidP="00CB74B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43004E" w:rsidRPr="003E374D" w14:paraId="6F147CF2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77B0130" w14:textId="77777777" w:rsidR="0043004E" w:rsidRPr="003E374D" w:rsidRDefault="0043004E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4E94BF5" w14:textId="77777777" w:rsidR="0043004E" w:rsidRPr="003E374D" w:rsidRDefault="0043004E" w:rsidP="0043004E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Email</w:t>
            </w:r>
            <w:r w:rsidR="000951D2" w:rsidRPr="003E374D">
              <w:rPr>
                <w:rFonts w:ascii="Arial" w:hAnsi="Arial" w:cs="Arial"/>
                <w:b w:val="0"/>
                <w:sz w:val="21"/>
                <w:szCs w:val="21"/>
              </w:rPr>
              <w:t>/phone number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</w:tcPr>
          <w:p w14:paraId="5513AE59" w14:textId="77777777" w:rsidR="0043004E" w:rsidRPr="003E374D" w:rsidRDefault="0043004E" w:rsidP="00CB74B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000A5058" w14:textId="77777777" w:rsidR="00E14FB7" w:rsidRPr="003E374D" w:rsidRDefault="00E14FB7">
      <w:pPr>
        <w:rPr>
          <w:rFonts w:ascii="Arial" w:hAnsi="Arial" w:cs="Arial"/>
          <w:sz w:val="21"/>
          <w:szCs w:val="21"/>
        </w:rPr>
      </w:pPr>
    </w:p>
    <w:p w14:paraId="26B90056" w14:textId="77777777" w:rsidR="00AB6627" w:rsidRPr="003E374D" w:rsidRDefault="00CB74B4" w:rsidP="00DF6380">
      <w:pPr>
        <w:ind w:left="-360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 xml:space="preserve">Please provide </w:t>
      </w:r>
      <w:r w:rsidR="00BD48BB" w:rsidRPr="003E374D">
        <w:rPr>
          <w:rFonts w:ascii="Arial" w:hAnsi="Arial" w:cs="Arial"/>
          <w:sz w:val="21"/>
          <w:szCs w:val="21"/>
          <w:lang w:val="en-US"/>
        </w:rPr>
        <w:t>the following details for</w:t>
      </w:r>
      <w:r w:rsidRPr="003E374D">
        <w:rPr>
          <w:rFonts w:ascii="Arial" w:hAnsi="Arial" w:cs="Arial"/>
          <w:sz w:val="21"/>
          <w:szCs w:val="21"/>
          <w:lang w:val="en-US"/>
        </w:rPr>
        <w:t xml:space="preserve"> the </w:t>
      </w:r>
      <w:r w:rsidR="00E14FB7" w:rsidRPr="003E374D">
        <w:rPr>
          <w:rFonts w:ascii="Arial" w:hAnsi="Arial" w:cs="Arial"/>
          <w:sz w:val="21"/>
          <w:szCs w:val="21"/>
          <w:lang w:val="en-US"/>
        </w:rPr>
        <w:t>intending</w:t>
      </w:r>
      <w:r w:rsidR="00BD48BB" w:rsidRPr="003E374D">
        <w:rPr>
          <w:rFonts w:ascii="Arial" w:hAnsi="Arial" w:cs="Arial"/>
          <w:sz w:val="21"/>
          <w:szCs w:val="21"/>
          <w:lang w:val="en-US"/>
        </w:rPr>
        <w:t xml:space="preserve"> parent(s)</w:t>
      </w:r>
      <w:r w:rsidR="00E14FB7" w:rsidRPr="003E374D">
        <w:rPr>
          <w:rFonts w:ascii="Arial" w:hAnsi="Arial" w:cs="Arial"/>
          <w:sz w:val="21"/>
          <w:szCs w:val="21"/>
          <w:lang w:val="en-US"/>
        </w:rPr>
        <w:t xml:space="preserve"> and birth parent</w:t>
      </w:r>
      <w:r w:rsidR="00BD48BB" w:rsidRPr="003E374D">
        <w:rPr>
          <w:rFonts w:ascii="Arial" w:hAnsi="Arial" w:cs="Arial"/>
          <w:sz w:val="21"/>
          <w:szCs w:val="21"/>
          <w:lang w:val="en-US"/>
        </w:rPr>
        <w:t>(</w:t>
      </w:r>
      <w:r w:rsidR="00E14FB7" w:rsidRPr="003E374D">
        <w:rPr>
          <w:rFonts w:ascii="Arial" w:hAnsi="Arial" w:cs="Arial"/>
          <w:sz w:val="21"/>
          <w:szCs w:val="21"/>
          <w:lang w:val="en-US"/>
        </w:rPr>
        <w:t>s</w:t>
      </w:r>
      <w:r w:rsidR="00BD48BB" w:rsidRPr="003E374D">
        <w:rPr>
          <w:rFonts w:ascii="Arial" w:hAnsi="Arial" w:cs="Arial"/>
          <w:sz w:val="21"/>
          <w:szCs w:val="21"/>
          <w:lang w:val="en-US"/>
        </w:rPr>
        <w:t>)</w:t>
      </w:r>
      <w:r w:rsidR="00D44569" w:rsidRPr="003E374D">
        <w:rPr>
          <w:rFonts w:ascii="Arial" w:hAnsi="Arial" w:cs="Arial"/>
          <w:sz w:val="21"/>
          <w:szCs w:val="21"/>
          <w:lang w:val="en-US"/>
        </w:rPr>
        <w:t>:</w:t>
      </w:r>
    </w:p>
    <w:p w14:paraId="224E97D8" w14:textId="77777777" w:rsidR="00AB6627" w:rsidRPr="003E374D" w:rsidRDefault="00AB6627" w:rsidP="00C9729A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520"/>
        <w:gridCol w:w="1800"/>
        <w:gridCol w:w="1800"/>
        <w:gridCol w:w="1800"/>
        <w:gridCol w:w="1620"/>
      </w:tblGrid>
      <w:tr w:rsidR="00574123" w:rsidRPr="003E374D" w14:paraId="4FA8EB6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C240E37" w14:textId="77777777" w:rsidR="00574123" w:rsidRPr="003E374D" w:rsidRDefault="00574123" w:rsidP="00E14FB7">
            <w:pPr>
              <w:pStyle w:val="Heading1"/>
              <w:keepNext w:val="0"/>
              <w:ind w:left="0"/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4E42182A" w14:textId="77777777" w:rsidR="00574123" w:rsidRPr="003E374D" w:rsidRDefault="00574123" w:rsidP="005741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8A5E856" w14:textId="77777777" w:rsidR="0081667D" w:rsidRDefault="0081667D" w:rsidP="00FC1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Intending </w:t>
            </w:r>
          </w:p>
          <w:p w14:paraId="6FCF065A" w14:textId="77777777" w:rsidR="00574123" w:rsidRPr="003E374D" w:rsidRDefault="0081667D" w:rsidP="00FC1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 (</w:t>
            </w:r>
            <w:r w:rsidR="00574123" w:rsidRPr="003E374D">
              <w:rPr>
                <w:rFonts w:ascii="Arial" w:hAnsi="Arial" w:cs="Arial"/>
                <w:sz w:val="21"/>
                <w:szCs w:val="21"/>
              </w:rPr>
              <w:t>IM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433A619" w14:textId="77777777" w:rsidR="00574123" w:rsidRPr="003E374D" w:rsidRDefault="0081667D" w:rsidP="00FC1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Intending partner (</w:t>
            </w:r>
            <w:r w:rsidR="00574123" w:rsidRPr="003E374D">
              <w:rPr>
                <w:rFonts w:ascii="Arial" w:hAnsi="Arial" w:cs="Arial"/>
                <w:sz w:val="21"/>
                <w:szCs w:val="21"/>
              </w:rPr>
              <w:t>IP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C781393" w14:textId="77777777" w:rsidR="0081667D" w:rsidRDefault="0081667D" w:rsidP="00FC1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 </w:t>
            </w:r>
          </w:p>
          <w:p w14:paraId="2593F068" w14:textId="77777777" w:rsidR="00574123" w:rsidRPr="003E374D" w:rsidRDefault="0081667D" w:rsidP="00FC1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 (</w:t>
            </w:r>
            <w:r w:rsidR="00574123" w:rsidRPr="003E374D">
              <w:rPr>
                <w:rFonts w:ascii="Arial" w:hAnsi="Arial" w:cs="Arial"/>
                <w:sz w:val="21"/>
                <w:szCs w:val="21"/>
              </w:rPr>
              <w:t>BM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7A7EF4" w14:textId="77777777" w:rsidR="0081667D" w:rsidRDefault="0081667D" w:rsidP="00FC1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 </w:t>
            </w:r>
          </w:p>
          <w:p w14:paraId="716520D1" w14:textId="77777777" w:rsidR="00574123" w:rsidRPr="003E374D" w:rsidRDefault="0081667D" w:rsidP="00FC1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partner (</w:t>
            </w:r>
            <w:r w:rsidR="00574123" w:rsidRPr="003E374D">
              <w:rPr>
                <w:rFonts w:ascii="Arial" w:hAnsi="Arial" w:cs="Arial"/>
                <w:sz w:val="21"/>
                <w:szCs w:val="21"/>
              </w:rPr>
              <w:t>BP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574123" w:rsidRPr="003E374D" w14:paraId="76962E2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E5AF960" w14:textId="77777777" w:rsidR="00574123" w:rsidRPr="003E374D" w:rsidRDefault="00574123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231DAB7F" w14:textId="77777777" w:rsidR="00574123" w:rsidRPr="003E374D" w:rsidRDefault="00574123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Age: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4448F5E3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3E0DDBA2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34AFAB59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524D3279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3E374D" w14:paraId="6A343FB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A76C64B" w14:textId="77777777" w:rsidR="00574123" w:rsidRPr="003E374D" w:rsidRDefault="00574123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39A229F3" w14:textId="77777777" w:rsidR="00574123" w:rsidRPr="003E374D" w:rsidRDefault="00574123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Nationality</w:t>
            </w:r>
            <w:r w:rsidR="00BF57C3"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1D302F1D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5C8C2B39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086312AF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5BD08968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7C3" w:rsidRPr="003E374D" w14:paraId="5EA93F6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17CF64A" w14:textId="77777777" w:rsidR="00BF57C3" w:rsidRPr="003E374D" w:rsidRDefault="00BF57C3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62017888" w14:textId="77777777" w:rsidR="00BF57C3" w:rsidRPr="003E374D" w:rsidRDefault="0081667D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Country of r</w:t>
            </w:r>
            <w:r w:rsidR="00BF57C3" w:rsidRPr="003E374D">
              <w:rPr>
                <w:rFonts w:ascii="Arial" w:hAnsi="Arial" w:cs="Arial"/>
                <w:sz w:val="21"/>
                <w:szCs w:val="21"/>
              </w:rPr>
              <w:t>esidency: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6D79D8CA" w14:textId="77777777" w:rsidR="00BF57C3" w:rsidRPr="003E374D" w:rsidRDefault="00BF57C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767E9FFC" w14:textId="77777777" w:rsidR="00BF57C3" w:rsidRPr="003E374D" w:rsidRDefault="00BF57C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72CC883F" w14:textId="77777777" w:rsidR="00BF57C3" w:rsidRPr="003E374D" w:rsidRDefault="00BF57C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2B93C2E9" w14:textId="77777777" w:rsidR="00BF57C3" w:rsidRPr="003E374D" w:rsidRDefault="00BF57C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3E374D" w14:paraId="76DC6C6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DF16B2B" w14:textId="77777777" w:rsidR="00574123" w:rsidRPr="003E374D" w:rsidRDefault="00574123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51A91EEC" w14:textId="77777777" w:rsidR="00574123" w:rsidRPr="003E374D" w:rsidRDefault="00574123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Ethnicity: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60141674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7DAE4E5B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230100AE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7883E45B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3E374D" w14:paraId="329E634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13749EB" w14:textId="77777777" w:rsidR="00574123" w:rsidRPr="003E374D" w:rsidRDefault="00574123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411B6D26" w14:textId="77777777" w:rsidR="00574123" w:rsidRPr="003E374D" w:rsidRDefault="00574123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Iwi (if Māori):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54372E29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63F2BAA7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71EF77C0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0AD1EDD9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3E374D" w14:paraId="7A9BA37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153F656" w14:textId="77777777" w:rsidR="00574123" w:rsidRPr="003E374D" w:rsidRDefault="00574123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0D1DFCAA" w14:textId="77777777" w:rsidR="00574123" w:rsidRPr="003E374D" w:rsidRDefault="00574123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Number of children: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5272BACF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16756D42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31ED34E0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74123C2E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3E374D" w14:paraId="17D3898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FDC49D4" w14:textId="77777777" w:rsidR="00574123" w:rsidRPr="003E374D" w:rsidRDefault="00574123" w:rsidP="0081667D">
            <w:pPr>
              <w:pStyle w:val="Heading1"/>
              <w:keepNext w:val="0"/>
              <w:numPr>
                <w:ilvl w:val="0"/>
                <w:numId w:val="16"/>
              </w:numPr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01092C40" w14:textId="77777777" w:rsidR="00574123" w:rsidRPr="003E374D" w:rsidRDefault="00574123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Age of children: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57F34BBF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2BADB694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4242290D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7F2DB707" w14:textId="77777777" w:rsidR="00574123" w:rsidRPr="003E374D" w:rsidRDefault="00574123" w:rsidP="008166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507908" w14:textId="77777777" w:rsidR="00574123" w:rsidRPr="003E374D" w:rsidRDefault="00574123" w:rsidP="00574123">
      <w:pPr>
        <w:pStyle w:val="label8"/>
        <w:shd w:val="clear" w:color="auto" w:fill="FFFFFF"/>
        <w:ind w:left="-360"/>
        <w:rPr>
          <w:rFonts w:ascii="Arial" w:hAnsi="Arial" w:cs="Arial"/>
          <w:sz w:val="21"/>
          <w:szCs w:val="21"/>
          <w:lang w:val="en-NZ" w:eastAsia="en-US"/>
        </w:rPr>
      </w:pPr>
    </w:p>
    <w:p w14:paraId="0F3FF217" w14:textId="77777777" w:rsidR="00E14FB7" w:rsidRPr="003E374D" w:rsidRDefault="00E14FB7" w:rsidP="00574123">
      <w:pPr>
        <w:pStyle w:val="label8"/>
        <w:shd w:val="clear" w:color="auto" w:fill="FFFFFF"/>
        <w:ind w:left="-360"/>
        <w:rPr>
          <w:rFonts w:ascii="Arial" w:hAnsi="Arial" w:cs="Arial"/>
          <w:sz w:val="21"/>
          <w:szCs w:val="21"/>
          <w:lang w:val="en-NZ" w:eastAsia="en-US"/>
        </w:rPr>
      </w:pPr>
      <w:r w:rsidRPr="003E374D">
        <w:rPr>
          <w:rFonts w:ascii="Arial" w:hAnsi="Arial" w:cs="Arial"/>
          <w:sz w:val="21"/>
          <w:szCs w:val="21"/>
          <w:lang w:val="en-NZ" w:eastAsia="en-US"/>
        </w:rPr>
        <w:t>Existing embryos:</w:t>
      </w:r>
    </w:p>
    <w:p w14:paraId="23370917" w14:textId="77777777" w:rsidR="00E14FB7" w:rsidRPr="003E374D" w:rsidRDefault="00E14FB7" w:rsidP="00574123">
      <w:pPr>
        <w:pStyle w:val="label8"/>
        <w:shd w:val="clear" w:color="auto" w:fill="FFFFFF"/>
        <w:ind w:left="-360"/>
        <w:rPr>
          <w:rFonts w:ascii="Arial" w:hAnsi="Arial" w:cs="Arial"/>
          <w:sz w:val="21"/>
          <w:szCs w:val="21"/>
          <w:lang w:val="en-NZ" w:eastAsia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FC1CC4" w:rsidRPr="00484F41" w14:paraId="103B376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1647BB1" w14:textId="77777777" w:rsidR="00FC1CC4" w:rsidRPr="003E374D" w:rsidRDefault="00FC1CC4" w:rsidP="0081667D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6EA01F4" w14:textId="77777777" w:rsidR="00FC1CC4" w:rsidRPr="003E374D" w:rsidRDefault="00FC1CC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How many (if any) embryos do IM/IP </w:t>
            </w:r>
            <w:r w:rsidR="00BF57C3" w:rsidRPr="003E374D">
              <w:rPr>
                <w:rFonts w:ascii="Arial" w:hAnsi="Arial" w:cs="Arial"/>
                <w:sz w:val="21"/>
                <w:szCs w:val="21"/>
              </w:rPr>
              <w:t xml:space="preserve">currently </w:t>
            </w:r>
            <w:r w:rsidRPr="003E374D">
              <w:rPr>
                <w:rFonts w:ascii="Arial" w:hAnsi="Arial" w:cs="Arial"/>
                <w:sz w:val="21"/>
                <w:szCs w:val="21"/>
              </w:rPr>
              <w:t>have in existence?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BF5FF"/>
            <w:vAlign w:val="center"/>
          </w:tcPr>
          <w:p w14:paraId="6A59C082" w14:textId="77777777" w:rsidR="00FC1CC4" w:rsidRPr="00484F41" w:rsidRDefault="00FC1CC4" w:rsidP="00484F41">
            <w:pPr>
              <w:pStyle w:val="Heading1"/>
              <w:keepNext w:val="0"/>
              <w:ind w:left="0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81667D" w:rsidRPr="003E374D" w14:paraId="446BA79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AC8839E" w14:textId="77777777" w:rsidR="0081667D" w:rsidRPr="003E374D" w:rsidRDefault="0081667D" w:rsidP="0081667D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96E1626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Will IM/IP undergo another IVF cycle if existing embryos are unsuccessful?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BF5FF"/>
            <w:vAlign w:val="center"/>
          </w:tcPr>
          <w:p w14:paraId="5F5469CC" w14:textId="77777777" w:rsidR="0081667D" w:rsidRPr="001C5244" w:rsidRDefault="00A73A64" w:rsidP="001C524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1C524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FC1CC4" w:rsidRPr="003E374D" w14:paraId="75D485A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108A4E4" w14:textId="77777777" w:rsidR="00FC1CC4" w:rsidRPr="003E374D" w:rsidRDefault="00FC1CC4" w:rsidP="0081667D">
            <w:pPr>
              <w:numPr>
                <w:ilvl w:val="0"/>
                <w:numId w:val="16"/>
              </w:numPr>
              <w:tabs>
                <w:tab w:val="left" w:pos="50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73AAADA5" w14:textId="77777777" w:rsidR="00FC1CC4" w:rsidRPr="003E374D" w:rsidRDefault="00E14FB7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What w</w:t>
            </w:r>
            <w:r w:rsidR="00FC1CC4" w:rsidRPr="003E374D">
              <w:rPr>
                <w:rFonts w:ascii="Arial" w:hAnsi="Arial" w:cs="Arial"/>
                <w:sz w:val="21"/>
                <w:szCs w:val="21"/>
              </w:rPr>
              <w:t xml:space="preserve">ill 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happen to </w:t>
            </w:r>
            <w:r w:rsidR="00FC1CC4" w:rsidRPr="003E374D">
              <w:rPr>
                <w:rFonts w:ascii="Arial" w:hAnsi="Arial" w:cs="Arial"/>
                <w:sz w:val="21"/>
                <w:szCs w:val="21"/>
              </w:rPr>
              <w:t>any non-viable embryos?</w:t>
            </w:r>
          </w:p>
        </w:tc>
      </w:tr>
      <w:tr w:rsidR="00FC1CC4" w:rsidRPr="003E374D" w14:paraId="5668E8A9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5185B77" w14:textId="77777777" w:rsidR="00FC1CC4" w:rsidRPr="003E374D" w:rsidRDefault="00FC1CC4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4279D18D" w14:textId="77777777" w:rsidR="00E14FB7" w:rsidRPr="003E374D" w:rsidRDefault="00E14FB7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B27E74" w14:textId="77777777" w:rsidR="00FC1CC4" w:rsidRPr="003E374D" w:rsidRDefault="00FC1CC4" w:rsidP="00574123">
      <w:pPr>
        <w:pStyle w:val="label8"/>
        <w:shd w:val="clear" w:color="auto" w:fill="FFFFFF"/>
        <w:ind w:left="-360"/>
        <w:rPr>
          <w:rFonts w:ascii="Arial" w:hAnsi="Arial" w:cs="Arial"/>
          <w:sz w:val="21"/>
          <w:szCs w:val="21"/>
          <w:lang w:val="en-NZ" w:eastAsia="en-US"/>
        </w:rPr>
      </w:pPr>
    </w:p>
    <w:p w14:paraId="07A9E091" w14:textId="77777777" w:rsidR="00D966ED" w:rsidRPr="003E374D" w:rsidRDefault="00BD48BB" w:rsidP="005C7984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 xml:space="preserve">All persons exercising powers or performing functions under the HART Act must be guided by each of the following principles that </w:t>
      </w:r>
      <w:r w:rsidR="00C1512E" w:rsidRPr="003E374D">
        <w:rPr>
          <w:rFonts w:ascii="Arial" w:hAnsi="Arial" w:cs="Arial"/>
          <w:sz w:val="21"/>
          <w:szCs w:val="21"/>
          <w:lang w:val="en-US"/>
        </w:rPr>
        <w:t>are</w:t>
      </w:r>
      <w:r w:rsidRPr="003E374D">
        <w:rPr>
          <w:rFonts w:ascii="Arial" w:hAnsi="Arial" w:cs="Arial"/>
          <w:sz w:val="21"/>
          <w:szCs w:val="21"/>
          <w:lang w:val="en-US"/>
        </w:rPr>
        <w:t xml:space="preserve"> relevant to the </w:t>
      </w:r>
      <w:proofErr w:type="gramStart"/>
      <w:r w:rsidRPr="003E374D">
        <w:rPr>
          <w:rFonts w:ascii="Arial" w:hAnsi="Arial" w:cs="Arial"/>
          <w:sz w:val="21"/>
          <w:szCs w:val="21"/>
          <w:lang w:val="en-US"/>
        </w:rPr>
        <w:t>particular power</w:t>
      </w:r>
      <w:proofErr w:type="gramEnd"/>
      <w:r w:rsidRPr="003E374D">
        <w:rPr>
          <w:rFonts w:ascii="Arial" w:hAnsi="Arial" w:cs="Arial"/>
          <w:sz w:val="21"/>
          <w:szCs w:val="21"/>
          <w:lang w:val="en-US"/>
        </w:rPr>
        <w:t xml:space="preserve"> or function.  Please confirm that these principles will be respected</w:t>
      </w:r>
      <w:r w:rsidR="002300AA" w:rsidRPr="003E374D">
        <w:rPr>
          <w:rFonts w:ascii="Arial" w:hAnsi="Arial" w:cs="Arial"/>
          <w:sz w:val="21"/>
          <w:szCs w:val="21"/>
          <w:lang w:val="en-US"/>
        </w:rPr>
        <w:t xml:space="preserve"> during the conduct of this ARP</w:t>
      </w:r>
      <w:r w:rsidRPr="003E374D">
        <w:rPr>
          <w:rFonts w:ascii="Arial" w:hAnsi="Arial" w:cs="Arial"/>
          <w:sz w:val="21"/>
          <w:szCs w:val="21"/>
          <w:lang w:val="en-US"/>
        </w:rPr>
        <w:t>.</w:t>
      </w:r>
    </w:p>
    <w:p w14:paraId="1B18C58A" w14:textId="77777777" w:rsidR="00E14FB7" w:rsidRPr="003E374D" w:rsidRDefault="00E14FB7" w:rsidP="005C7984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50"/>
        <w:gridCol w:w="890"/>
      </w:tblGrid>
      <w:tr w:rsidR="004516C8" w:rsidRPr="003E374D" w14:paraId="2A4C44BE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05EEEB7" w14:textId="77777777" w:rsidR="004516C8" w:rsidRPr="003E374D" w:rsidRDefault="004516C8" w:rsidP="0081667D">
            <w:pPr>
              <w:numPr>
                <w:ilvl w:val="0"/>
                <w:numId w:val="37"/>
              </w:num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0" w:type="dxa"/>
            <w:shd w:val="clear" w:color="auto" w:fill="auto"/>
          </w:tcPr>
          <w:p w14:paraId="74F8A311" w14:textId="77777777" w:rsidR="004516C8" w:rsidRPr="003E374D" w:rsidRDefault="004516C8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the health and wellbeing of children born as a result of the performance of an ARP […] should be an important consideration in all decisions about that procedure:</w:t>
            </w:r>
          </w:p>
        </w:tc>
        <w:tc>
          <w:tcPr>
            <w:tcW w:w="890" w:type="dxa"/>
            <w:vMerge w:val="restart"/>
            <w:shd w:val="clear" w:color="auto" w:fill="EBF5FF"/>
          </w:tcPr>
          <w:p w14:paraId="0194B30C" w14:textId="77777777" w:rsidR="004516C8" w:rsidRPr="00A73A64" w:rsidRDefault="004516C8" w:rsidP="00A73A64">
            <w:pPr>
              <w:ind w:right="-108"/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  <w:p w14:paraId="40A58E2E" w14:textId="77777777" w:rsidR="004516C8" w:rsidRPr="00A73A64" w:rsidRDefault="004516C8" w:rsidP="00A73A64">
            <w:pPr>
              <w:ind w:right="-108"/>
            </w:pPr>
          </w:p>
        </w:tc>
      </w:tr>
      <w:tr w:rsidR="004516C8" w:rsidRPr="003E374D" w14:paraId="70D47CF9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AF5FDA5" w14:textId="77777777" w:rsidR="004516C8" w:rsidRPr="003E374D" w:rsidRDefault="004516C8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8650" w:type="dxa"/>
            <w:shd w:val="clear" w:color="auto" w:fill="auto"/>
          </w:tcPr>
          <w:p w14:paraId="5A108DDD" w14:textId="77777777" w:rsidR="004516C8" w:rsidRPr="003E374D" w:rsidRDefault="004516C8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the human health, safety, and dignity of present and future generations should be preserved and promoted:</w:t>
            </w:r>
          </w:p>
        </w:tc>
        <w:tc>
          <w:tcPr>
            <w:tcW w:w="890" w:type="dxa"/>
            <w:vMerge/>
            <w:shd w:val="clear" w:color="auto" w:fill="EBF5FF"/>
          </w:tcPr>
          <w:p w14:paraId="481F38D7" w14:textId="77777777" w:rsidR="004516C8" w:rsidRPr="00A73A64" w:rsidRDefault="004516C8" w:rsidP="00A73A64">
            <w:pPr>
              <w:ind w:right="-108"/>
            </w:pPr>
          </w:p>
        </w:tc>
      </w:tr>
      <w:tr w:rsidR="004516C8" w:rsidRPr="003E374D" w14:paraId="2F34DB25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2CB59BD" w14:textId="77777777" w:rsidR="004516C8" w:rsidRPr="003E374D" w:rsidRDefault="004516C8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8650" w:type="dxa"/>
            <w:shd w:val="clear" w:color="auto" w:fill="auto"/>
          </w:tcPr>
          <w:p w14:paraId="6E3E761C" w14:textId="77777777" w:rsidR="004516C8" w:rsidRPr="003E374D" w:rsidRDefault="004516C8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while all persons are affected by ARPs […] women, more than men, are directly and significantly affected by their application, and the health and wellbeing of women must be protected in the use of these procedures:</w:t>
            </w:r>
          </w:p>
        </w:tc>
        <w:tc>
          <w:tcPr>
            <w:tcW w:w="890" w:type="dxa"/>
            <w:vMerge/>
            <w:shd w:val="clear" w:color="auto" w:fill="EBF5FF"/>
          </w:tcPr>
          <w:p w14:paraId="6D45F0D4" w14:textId="77777777" w:rsidR="004516C8" w:rsidRPr="00A73A64" w:rsidRDefault="004516C8" w:rsidP="00A73A64">
            <w:pPr>
              <w:ind w:right="-108"/>
            </w:pPr>
          </w:p>
        </w:tc>
      </w:tr>
      <w:tr w:rsidR="004516C8" w:rsidRPr="003E374D" w14:paraId="7CE19535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9C7E419" w14:textId="77777777" w:rsidR="004516C8" w:rsidRPr="003E374D" w:rsidRDefault="004516C8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d)</w:t>
            </w:r>
          </w:p>
        </w:tc>
        <w:tc>
          <w:tcPr>
            <w:tcW w:w="8650" w:type="dxa"/>
            <w:shd w:val="clear" w:color="auto" w:fill="auto"/>
          </w:tcPr>
          <w:p w14:paraId="24865BC4" w14:textId="77777777" w:rsidR="004516C8" w:rsidRPr="003E374D" w:rsidRDefault="004516C8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no ARP should be performed on an individual […] unless the individual has made an informed choice and given informed consent:</w:t>
            </w:r>
          </w:p>
        </w:tc>
        <w:tc>
          <w:tcPr>
            <w:tcW w:w="890" w:type="dxa"/>
            <w:vMerge/>
            <w:shd w:val="clear" w:color="auto" w:fill="EBF5FF"/>
          </w:tcPr>
          <w:p w14:paraId="517B2905" w14:textId="77777777" w:rsidR="004516C8" w:rsidRPr="00A73A64" w:rsidRDefault="004516C8" w:rsidP="00A73A64">
            <w:pPr>
              <w:ind w:right="-108"/>
            </w:pPr>
          </w:p>
        </w:tc>
      </w:tr>
      <w:tr w:rsidR="004516C8" w:rsidRPr="003E374D" w14:paraId="70C8D1AE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525FDC6" w14:textId="77777777" w:rsidR="004516C8" w:rsidRPr="003E374D" w:rsidRDefault="004516C8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e)</w:t>
            </w:r>
          </w:p>
        </w:tc>
        <w:tc>
          <w:tcPr>
            <w:tcW w:w="8650" w:type="dxa"/>
            <w:shd w:val="clear" w:color="auto" w:fill="auto"/>
          </w:tcPr>
          <w:p w14:paraId="4D8587F2" w14:textId="77777777" w:rsidR="004516C8" w:rsidRPr="003E374D" w:rsidRDefault="004516C8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donor offspring should be made aware of their genetic origins and be able to access information about those origins:</w:t>
            </w:r>
          </w:p>
        </w:tc>
        <w:tc>
          <w:tcPr>
            <w:tcW w:w="890" w:type="dxa"/>
            <w:vMerge/>
            <w:shd w:val="clear" w:color="auto" w:fill="EBF5FF"/>
          </w:tcPr>
          <w:p w14:paraId="16BD21DD" w14:textId="77777777" w:rsidR="004516C8" w:rsidRPr="00A73A64" w:rsidRDefault="004516C8" w:rsidP="00A73A64">
            <w:pPr>
              <w:ind w:right="-108"/>
            </w:pPr>
          </w:p>
        </w:tc>
      </w:tr>
      <w:tr w:rsidR="004516C8" w:rsidRPr="003E374D" w14:paraId="721CCA2D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320FB77" w14:textId="77777777" w:rsidR="004516C8" w:rsidRPr="003E374D" w:rsidRDefault="004516C8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f)  </w:t>
            </w:r>
          </w:p>
        </w:tc>
        <w:tc>
          <w:tcPr>
            <w:tcW w:w="8650" w:type="dxa"/>
            <w:shd w:val="clear" w:color="auto" w:fill="auto"/>
          </w:tcPr>
          <w:p w14:paraId="035BFCCB" w14:textId="77777777" w:rsidR="004516C8" w:rsidRPr="003E374D" w:rsidRDefault="004516C8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the needs, values, and beliefs of Māori should be considered and treated with respect:</w:t>
            </w:r>
          </w:p>
        </w:tc>
        <w:tc>
          <w:tcPr>
            <w:tcW w:w="890" w:type="dxa"/>
            <w:vMerge/>
            <w:shd w:val="clear" w:color="auto" w:fill="EBF5FF"/>
          </w:tcPr>
          <w:p w14:paraId="7AFDB52F" w14:textId="77777777" w:rsidR="004516C8" w:rsidRPr="00A73A64" w:rsidRDefault="004516C8" w:rsidP="00A73A64">
            <w:pPr>
              <w:ind w:right="-108"/>
            </w:pPr>
          </w:p>
        </w:tc>
      </w:tr>
      <w:tr w:rsidR="004516C8" w:rsidRPr="003E374D" w14:paraId="6C62D192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5851529" w14:textId="77777777" w:rsidR="004516C8" w:rsidRPr="003E374D" w:rsidRDefault="004516C8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g)</w:t>
            </w:r>
          </w:p>
        </w:tc>
        <w:tc>
          <w:tcPr>
            <w:tcW w:w="8650" w:type="dxa"/>
            <w:shd w:val="clear" w:color="auto" w:fill="auto"/>
          </w:tcPr>
          <w:p w14:paraId="6D89A6A0" w14:textId="77777777" w:rsidR="004516C8" w:rsidRPr="003E374D" w:rsidRDefault="004516C8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the different ethical, spiritual, and cultural perspectives in society should be considered and treated with respect:</w:t>
            </w:r>
          </w:p>
        </w:tc>
        <w:tc>
          <w:tcPr>
            <w:tcW w:w="890" w:type="dxa"/>
            <w:vMerge/>
            <w:shd w:val="clear" w:color="auto" w:fill="EBF5FF"/>
          </w:tcPr>
          <w:p w14:paraId="54CA3512" w14:textId="77777777" w:rsidR="004516C8" w:rsidRPr="00A73A64" w:rsidRDefault="004516C8" w:rsidP="00A73A64">
            <w:pPr>
              <w:ind w:right="-108"/>
            </w:pPr>
          </w:p>
        </w:tc>
      </w:tr>
      <w:tr w:rsidR="004516C8" w:rsidRPr="003E374D" w14:paraId="30395198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60ECCAB" w14:textId="77777777" w:rsidR="004516C8" w:rsidRPr="003E374D" w:rsidRDefault="004516C8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br w:type="page"/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20CE9510" w14:textId="77777777" w:rsidR="004516C8" w:rsidRPr="008B0801" w:rsidRDefault="004516C8" w:rsidP="004516C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If any of the HART Act principles cannot be </w:t>
            </w:r>
            <w:proofErr w:type="gramStart"/>
            <w:r>
              <w:rPr>
                <w:rFonts w:ascii="Arial" w:hAnsi="Arial" w:cs="Arial"/>
                <w:b w:val="0"/>
                <w:sz w:val="21"/>
                <w:szCs w:val="21"/>
              </w:rPr>
              <w:t>respected</w:t>
            </w:r>
            <w:proofErr w:type="gramEnd"/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please explain why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BD48BB" w:rsidRPr="003E374D" w14:paraId="01889E1C" w14:textId="77777777"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1FBF256" w14:textId="77777777" w:rsidR="00BD48BB" w:rsidRPr="003E374D" w:rsidRDefault="00BD48BB" w:rsidP="005741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98C96F8" w14:textId="77777777" w:rsidR="00BF57C3" w:rsidRPr="003E374D" w:rsidRDefault="00BF57C3" w:rsidP="0081667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1264EDE" w14:textId="77777777" w:rsidR="00D966ED" w:rsidRPr="003E374D" w:rsidRDefault="00D966ED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p w14:paraId="65AC8B6A" w14:textId="77777777" w:rsidR="00BD48BB" w:rsidRPr="003E374D" w:rsidRDefault="000B2E5A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BD48BB" w:rsidRPr="003E374D">
        <w:rPr>
          <w:rFonts w:ascii="Arial" w:hAnsi="Arial" w:cs="Arial"/>
          <w:sz w:val="21"/>
          <w:szCs w:val="21"/>
        </w:rPr>
        <w:lastRenderedPageBreak/>
        <w:t xml:space="preserve">ACART’s </w:t>
      </w:r>
      <w:hyperlink r:id="rId10" w:history="1">
        <w:r w:rsidR="00BD48BB"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="00BD48BB" w:rsidRPr="003E374D">
        <w:rPr>
          <w:rFonts w:ascii="Arial" w:hAnsi="Arial" w:cs="Arial"/>
          <w:color w:val="000000"/>
          <w:sz w:val="21"/>
          <w:szCs w:val="21"/>
        </w:rPr>
        <w:t xml:space="preserve"> require ECART to </w:t>
      </w:r>
      <w:r w:rsidR="00303E03">
        <w:rPr>
          <w:rFonts w:ascii="Arial" w:hAnsi="Arial" w:cs="Arial"/>
          <w:color w:val="000000"/>
          <w:sz w:val="21"/>
          <w:szCs w:val="21"/>
        </w:rPr>
        <w:t xml:space="preserve">determine or </w:t>
      </w:r>
      <w:r w:rsidR="00BD48BB" w:rsidRPr="003E374D">
        <w:rPr>
          <w:rFonts w:ascii="Arial" w:hAnsi="Arial" w:cs="Arial"/>
          <w:color w:val="000000"/>
          <w:sz w:val="21"/>
          <w:szCs w:val="21"/>
        </w:rPr>
        <w:t xml:space="preserve">take into account the following matters. Please indicate whether you are satisfied that these matters have been </w:t>
      </w:r>
      <w:proofErr w:type="gramStart"/>
      <w:r w:rsidR="00BD48BB" w:rsidRPr="003E374D">
        <w:rPr>
          <w:rFonts w:ascii="Arial" w:hAnsi="Arial" w:cs="Arial"/>
          <w:color w:val="000000"/>
          <w:sz w:val="21"/>
          <w:szCs w:val="21"/>
        </w:rPr>
        <w:t>addressed, and</w:t>
      </w:r>
      <w:proofErr w:type="gramEnd"/>
      <w:r w:rsidR="00BD48BB" w:rsidRPr="003E374D">
        <w:rPr>
          <w:rFonts w:ascii="Arial" w:hAnsi="Arial" w:cs="Arial"/>
          <w:color w:val="000000"/>
          <w:sz w:val="21"/>
          <w:szCs w:val="21"/>
        </w:rPr>
        <w:t xml:space="preserve"> provide brief comment.</w:t>
      </w:r>
    </w:p>
    <w:p w14:paraId="276D5520" w14:textId="77777777" w:rsidR="00BD48BB" w:rsidRPr="003E374D" w:rsidRDefault="00BD48BB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p w14:paraId="28676A84" w14:textId="77777777" w:rsidR="00366933" w:rsidRPr="003E374D" w:rsidRDefault="00CB74B4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  <w:u w:val="single"/>
        </w:rPr>
      </w:pPr>
      <w:r w:rsidRPr="003E374D">
        <w:rPr>
          <w:rFonts w:ascii="Arial" w:hAnsi="Arial" w:cs="Arial"/>
          <w:sz w:val="21"/>
          <w:szCs w:val="21"/>
          <w:u w:val="single"/>
        </w:rPr>
        <w:t>M</w:t>
      </w:r>
      <w:r w:rsidR="00366933" w:rsidRPr="003E374D">
        <w:rPr>
          <w:rFonts w:ascii="Arial" w:hAnsi="Arial" w:cs="Arial"/>
          <w:sz w:val="21"/>
          <w:szCs w:val="21"/>
          <w:u w:val="single"/>
        </w:rPr>
        <w:t>edical</w:t>
      </w:r>
      <w:r w:rsidR="00FC1CC4" w:rsidRPr="003E374D">
        <w:rPr>
          <w:rFonts w:ascii="Arial" w:hAnsi="Arial" w:cs="Arial"/>
          <w:sz w:val="21"/>
          <w:szCs w:val="21"/>
          <w:u w:val="single"/>
        </w:rPr>
        <w:t xml:space="preserve"> information</w:t>
      </w:r>
    </w:p>
    <w:p w14:paraId="226E2525" w14:textId="77777777" w:rsidR="00366933" w:rsidRPr="003E374D" w:rsidRDefault="00366933" w:rsidP="005059FB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6AD838F0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693B216" w14:textId="77777777" w:rsidR="00A73A64" w:rsidRPr="003E374D" w:rsidRDefault="00A73A64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1B23F84C" w14:textId="77777777" w:rsidR="00A73A64" w:rsidRPr="003E374D" w:rsidRDefault="00A73A64" w:rsidP="00FC1CC4">
            <w:pPr>
              <w:ind w:left="-48" w:right="-28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each party received independent medical advice?</w:t>
            </w:r>
          </w:p>
        </w:tc>
        <w:tc>
          <w:tcPr>
            <w:tcW w:w="900" w:type="dxa"/>
            <w:shd w:val="clear" w:color="auto" w:fill="EBF5FF"/>
          </w:tcPr>
          <w:p w14:paraId="4DF92A4A" w14:textId="77777777" w:rsidR="00A73A64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A73A64" w:rsidRPr="003E374D" w14:paraId="774A643F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40D4A26" w14:textId="77777777" w:rsidR="00A73A64" w:rsidRPr="003E374D" w:rsidRDefault="00A73A64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0CE24A22" w14:textId="77777777" w:rsidR="00A73A64" w:rsidRPr="003E374D" w:rsidRDefault="00A73A64" w:rsidP="005C7984">
            <w:pPr>
              <w:ind w:left="-48" w:right="-74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Does t</w:t>
            </w:r>
            <w:r>
              <w:rPr>
                <w:rFonts w:ascii="Arial" w:hAnsi="Arial" w:cs="Arial"/>
                <w:sz w:val="21"/>
                <w:szCs w:val="21"/>
              </w:rPr>
              <w:t xml:space="preserve">he intending mother have 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a medical condition that prevents pregnancy or makes pregnancy potentially damaging to her </w:t>
            </w:r>
            <w:r>
              <w:rPr>
                <w:rFonts w:ascii="Arial" w:hAnsi="Arial" w:cs="Arial"/>
                <w:sz w:val="21"/>
                <w:szCs w:val="21"/>
              </w:rPr>
              <w:t>and/</w:t>
            </w:r>
            <w:r w:rsidRPr="003E374D">
              <w:rPr>
                <w:rFonts w:ascii="Arial" w:hAnsi="Arial" w:cs="Arial"/>
                <w:sz w:val="21"/>
                <w:szCs w:val="21"/>
              </w:rPr>
              <w:t>or any resulting child</w:t>
            </w:r>
            <w:r>
              <w:rPr>
                <w:rFonts w:ascii="Arial" w:hAnsi="Arial" w:cs="Arial"/>
                <w:sz w:val="21"/>
                <w:szCs w:val="21"/>
              </w:rPr>
              <w:t xml:space="preserve">, or </w:t>
            </w:r>
            <w:r w:rsidRPr="003E374D">
              <w:rPr>
                <w:rFonts w:ascii="Arial" w:hAnsi="Arial" w:cs="Arial"/>
                <w:sz w:val="21"/>
                <w:szCs w:val="21"/>
              </w:rPr>
              <w:t>a medical diagnosis of unexplained infertility that has not responded to other treatments?</w:t>
            </w:r>
          </w:p>
        </w:tc>
        <w:tc>
          <w:tcPr>
            <w:tcW w:w="900" w:type="dxa"/>
            <w:shd w:val="clear" w:color="auto" w:fill="EBF5FF"/>
          </w:tcPr>
          <w:p w14:paraId="6042A1E9" w14:textId="77777777" w:rsidR="00A73A64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484F41" w:rsidRPr="003E374D" w14:paraId="715480EB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BF4C7B5" w14:textId="77777777" w:rsidR="00484F41" w:rsidRPr="003E374D" w:rsidRDefault="00484F41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</w:tcPr>
          <w:p w14:paraId="789E70A6" w14:textId="77777777" w:rsidR="00484F41" w:rsidRPr="00484F41" w:rsidRDefault="005E317F" w:rsidP="00484F41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Describe the medical condition(s), or the unsuccessful treatments that have led to a medical diagnosis of unexplained infertility for IM:</w:t>
            </w:r>
          </w:p>
        </w:tc>
      </w:tr>
      <w:tr w:rsidR="00FC1CC4" w:rsidRPr="003E374D" w14:paraId="1127BDB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1E2B7DF" w14:textId="77777777" w:rsidR="00FC1CC4" w:rsidRPr="003E374D" w:rsidRDefault="00FC1CC4" w:rsidP="00FC1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01B4D3A3" w14:textId="77777777" w:rsidR="00FC1CC4" w:rsidRPr="003E374D" w:rsidRDefault="00FC1CC4" w:rsidP="0081667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CA6542D" w14:textId="77777777" w:rsidR="00FC1CC4" w:rsidRPr="003E374D" w:rsidRDefault="00FC1CC4" w:rsidP="005059FB">
      <w:pPr>
        <w:rPr>
          <w:rFonts w:ascii="Arial" w:hAnsi="Arial" w:cs="Arial"/>
          <w:sz w:val="21"/>
          <w:szCs w:val="21"/>
        </w:rPr>
      </w:pPr>
    </w:p>
    <w:p w14:paraId="53F81764" w14:textId="77777777" w:rsidR="00FC1CC4" w:rsidRPr="003E374D" w:rsidRDefault="00CB74B4" w:rsidP="00FC1CC4">
      <w:pPr>
        <w:ind w:left="-360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u w:val="single"/>
          <w:lang w:val="en-US"/>
        </w:rPr>
        <w:t>C</w:t>
      </w:r>
      <w:r w:rsidR="00FC1CC4" w:rsidRPr="003E374D">
        <w:rPr>
          <w:rFonts w:ascii="Arial" w:hAnsi="Arial" w:cs="Arial"/>
          <w:sz w:val="21"/>
          <w:szCs w:val="21"/>
          <w:u w:val="single"/>
          <w:lang w:val="en-US"/>
        </w:rPr>
        <w:t>ounselling information</w:t>
      </w:r>
    </w:p>
    <w:p w14:paraId="6FA63762" w14:textId="77777777" w:rsidR="00FC1CC4" w:rsidRPr="003E374D" w:rsidRDefault="00FC1CC4" w:rsidP="00FC1CC4">
      <w:pPr>
        <w:ind w:left="-360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5F6CBE" w:rsidRPr="003E374D" w14:paraId="19010F5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6A7A58F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8873BA2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Has the intending surrogate (BM) completed her family? 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EBF5FF"/>
          </w:tcPr>
          <w:p w14:paraId="7707AA23" w14:textId="77777777" w:rsidR="005F6CBE" w:rsidRPr="00A73A64" w:rsidRDefault="005F6CBE" w:rsidP="005F6CBE">
            <w:pPr>
              <w:ind w:right="-108"/>
              <w:jc w:val="left"/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  <w:p w14:paraId="7C16FD51" w14:textId="77777777" w:rsidR="005F6CBE" w:rsidRPr="00A73A64" w:rsidRDefault="005F6CBE" w:rsidP="005F6CBE">
            <w:pPr>
              <w:ind w:right="-108"/>
              <w:jc w:val="center"/>
            </w:pPr>
          </w:p>
        </w:tc>
      </w:tr>
      <w:tr w:rsidR="005F6CBE" w:rsidRPr="003E374D" w14:paraId="64CEFEA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8B5C994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51031838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been received in accordance with the NZ Fertility Services Standard?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  <w:vAlign w:val="center"/>
          </w:tcPr>
          <w:p w14:paraId="7EC4F3EE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257A4B1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40B220E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6A265C6F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included implications counselling and joint counselling for all parties?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  <w:vAlign w:val="center"/>
          </w:tcPr>
          <w:p w14:paraId="5CB4F726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11C6012E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F9E91FB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61533CF9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been culturally appropriate?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  <w:vAlign w:val="center"/>
          </w:tcPr>
          <w:p w14:paraId="515700C9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5352604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427F33C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3BAB4779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Has counselling provided for </w:t>
            </w:r>
            <w:proofErr w:type="spellStart"/>
            <w:r w:rsidRPr="003E374D">
              <w:rPr>
                <w:rFonts w:ascii="Arial" w:hAnsi="Arial" w:cs="Arial"/>
                <w:sz w:val="21"/>
                <w:szCs w:val="21"/>
              </w:rPr>
              <w:t>whānau</w:t>
            </w:r>
            <w:proofErr w:type="spellEnd"/>
            <w:r w:rsidRPr="003E374D">
              <w:rPr>
                <w:rFonts w:ascii="Arial" w:hAnsi="Arial" w:cs="Arial"/>
                <w:sz w:val="21"/>
                <w:szCs w:val="21"/>
              </w:rPr>
              <w:t>/extended family involvement?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  <w:vAlign w:val="center"/>
          </w:tcPr>
          <w:p w14:paraId="34E1BE68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5E498A5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A43EB4B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3AA666E0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provided for the inclusion of any children of the parties?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  <w:vAlign w:val="center"/>
          </w:tcPr>
          <w:p w14:paraId="1CC575EB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6E001109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64D20DE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17F2C8C1" w14:textId="77777777" w:rsidR="005F6CBE" w:rsidRPr="003E374D" w:rsidRDefault="005F6CBE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Is counselling available to all parties before and after a pregnancy is achieved?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  <w:vAlign w:val="center"/>
          </w:tcPr>
          <w:p w14:paraId="580C615D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1C9F718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39A87D3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2A595F61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Does the residency of the parties safeguard the wellbeing of all parties especially any resulting child?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</w:tcPr>
          <w:p w14:paraId="41ACC8C8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04CB751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BD23B54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3B3ADAB6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Does the relationship between the intending parents and the intending surrogate(s) safeguard the wellbeing of all parties and especially any resulting child?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</w:tcPr>
          <w:p w14:paraId="5BE53FBF" w14:textId="77777777" w:rsidR="005F6CBE" w:rsidRPr="00A73A64" w:rsidRDefault="005F6CBE" w:rsidP="00A73A64">
            <w:pPr>
              <w:ind w:right="-108"/>
            </w:pPr>
          </w:p>
        </w:tc>
      </w:tr>
      <w:tr w:rsidR="005F6CBE" w:rsidRPr="003E374D" w14:paraId="094D3E8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C5843CF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312E1C1D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there been discussion, understanding and declared intentions between the parties about ongoing contact, day to day care, guardianship and adoption of any resulting child?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EBF5FF"/>
          </w:tcPr>
          <w:p w14:paraId="50F95C0D" w14:textId="77777777" w:rsidR="005F6CBE" w:rsidRPr="00A73A64" w:rsidRDefault="005F6CBE" w:rsidP="00A73A64">
            <w:pPr>
              <w:ind w:right="-108"/>
            </w:pPr>
          </w:p>
        </w:tc>
      </w:tr>
      <w:tr w:rsidR="00FC1CC4" w:rsidRPr="003E374D" w14:paraId="3F68E6B6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365B3A3" w14:textId="77777777" w:rsidR="00FC1CC4" w:rsidRPr="003E374D" w:rsidRDefault="00FC1CC4" w:rsidP="0081667D">
            <w:pPr>
              <w:numPr>
                <w:ilvl w:val="0"/>
                <w:numId w:val="3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1FA95D31" w14:textId="77777777" w:rsidR="00FC1CC4" w:rsidRPr="003E374D" w:rsidRDefault="005F6CBE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If “no” to any of the counselling </w:t>
            </w:r>
            <w:r w:rsidR="00CE1C21">
              <w:rPr>
                <w:rFonts w:ascii="Arial" w:hAnsi="Arial" w:cs="Arial"/>
                <w:b w:val="0"/>
                <w:sz w:val="21"/>
                <w:szCs w:val="21"/>
              </w:rPr>
              <w:t xml:space="preserve">information </w:t>
            </w:r>
            <w:proofErr w:type="gramStart"/>
            <w:r>
              <w:rPr>
                <w:rFonts w:ascii="Arial" w:hAnsi="Arial" w:cs="Arial"/>
                <w:b w:val="0"/>
                <w:sz w:val="21"/>
                <w:szCs w:val="21"/>
              </w:rPr>
              <w:t>questions</w:t>
            </w:r>
            <w:proofErr w:type="gramEnd"/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please explain why</w:t>
            </w:r>
            <w:r w:rsidR="00FC1CC4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FC1CC4" w:rsidRPr="003E374D" w14:paraId="6EEAEAD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66799A7" w14:textId="77777777" w:rsidR="00FC1CC4" w:rsidRPr="003E374D" w:rsidRDefault="00FC1CC4" w:rsidP="00FC1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3F7E64B9" w14:textId="77777777" w:rsidR="00FC1CC4" w:rsidRPr="003E374D" w:rsidRDefault="00FC1CC4" w:rsidP="0081667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412270" w14:textId="77777777" w:rsidR="00FC1CC4" w:rsidRPr="003E374D" w:rsidRDefault="00FC1CC4" w:rsidP="005059FB">
      <w:pPr>
        <w:rPr>
          <w:rFonts w:ascii="Arial" w:hAnsi="Arial" w:cs="Arial"/>
          <w:sz w:val="21"/>
          <w:szCs w:val="21"/>
        </w:rPr>
      </w:pPr>
    </w:p>
    <w:p w14:paraId="6ED2E9CB" w14:textId="77777777" w:rsidR="00FC1CC4" w:rsidRPr="003E374D" w:rsidRDefault="00CB74B4" w:rsidP="00FC1CC4">
      <w:pPr>
        <w:ind w:left="-360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u w:val="single"/>
          <w:lang w:val="en-US"/>
        </w:rPr>
        <w:t>L</w:t>
      </w:r>
      <w:r w:rsidR="00FC1CC4" w:rsidRPr="003E374D">
        <w:rPr>
          <w:rFonts w:ascii="Arial" w:hAnsi="Arial" w:cs="Arial"/>
          <w:sz w:val="21"/>
          <w:szCs w:val="21"/>
          <w:u w:val="single"/>
          <w:lang w:val="en-US"/>
        </w:rPr>
        <w:t>egal information</w:t>
      </w:r>
    </w:p>
    <w:p w14:paraId="2C5FF90C" w14:textId="77777777" w:rsidR="00366933" w:rsidRPr="003E374D" w:rsidRDefault="00366933" w:rsidP="005059FB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35"/>
        <w:gridCol w:w="905"/>
      </w:tblGrid>
      <w:tr w:rsidR="005F6CBE" w:rsidRPr="003E374D" w14:paraId="5C078E9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8E21533" w14:textId="77777777" w:rsidR="005F6CBE" w:rsidRPr="003E374D" w:rsidRDefault="005F6CBE" w:rsidP="0081667D">
            <w:pPr>
              <w:numPr>
                <w:ilvl w:val="0"/>
                <w:numId w:val="3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35" w:type="dxa"/>
            <w:vAlign w:val="center"/>
          </w:tcPr>
          <w:p w14:paraId="14544F8C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each party received independent legal advice?</w:t>
            </w:r>
          </w:p>
        </w:tc>
        <w:tc>
          <w:tcPr>
            <w:tcW w:w="905" w:type="dxa"/>
            <w:vMerge w:val="restart"/>
            <w:shd w:val="clear" w:color="auto" w:fill="EBF5FF"/>
          </w:tcPr>
          <w:p w14:paraId="017C77D1" w14:textId="77777777" w:rsidR="005F6CBE" w:rsidRDefault="005F6CBE" w:rsidP="005F6CBE">
            <w:pPr>
              <w:jc w:val="center"/>
            </w:pPr>
            <w:r w:rsidRPr="007258E7">
              <w:rPr>
                <w:rFonts w:ascii="Arial" w:hAnsi="Arial" w:cs="Arial"/>
                <w:sz w:val="21"/>
                <w:szCs w:val="21"/>
              </w:rPr>
              <w:t>Yes/No</w:t>
            </w:r>
          </w:p>
          <w:p w14:paraId="1F0D4B1E" w14:textId="77777777" w:rsidR="005F6CBE" w:rsidRDefault="005F6CBE" w:rsidP="005F6CBE">
            <w:pPr>
              <w:jc w:val="center"/>
            </w:pPr>
          </w:p>
        </w:tc>
      </w:tr>
      <w:tr w:rsidR="005F6CBE" w:rsidRPr="003E374D" w14:paraId="392C7A2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8F65A9D" w14:textId="77777777" w:rsidR="005F6CBE" w:rsidRPr="003E374D" w:rsidRDefault="005F6CBE" w:rsidP="0081667D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35" w:type="dxa"/>
            <w:vAlign w:val="center"/>
          </w:tcPr>
          <w:p w14:paraId="0DFEFEB9" w14:textId="77777777" w:rsidR="005F6CBE" w:rsidRPr="003E374D" w:rsidRDefault="005F6CBE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 the legal reports indicate that the parties clearly understand the legal issues associated with surrogacy arrangements?</w:t>
            </w:r>
          </w:p>
        </w:tc>
        <w:tc>
          <w:tcPr>
            <w:tcW w:w="905" w:type="dxa"/>
            <w:vMerge/>
            <w:shd w:val="clear" w:color="auto" w:fill="EBF5FF"/>
          </w:tcPr>
          <w:p w14:paraId="0A7EAFD7" w14:textId="77777777" w:rsidR="005F6CBE" w:rsidRDefault="005F6CBE"/>
        </w:tc>
      </w:tr>
      <w:tr w:rsidR="00FC1CC4" w:rsidRPr="003E374D" w14:paraId="4528A0B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A57536E" w14:textId="77777777" w:rsidR="00FC1CC4" w:rsidRPr="003E374D" w:rsidRDefault="00FC1CC4" w:rsidP="0081667D">
            <w:pPr>
              <w:numPr>
                <w:ilvl w:val="0"/>
                <w:numId w:val="3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03288951" w14:textId="77777777" w:rsidR="00FC1CC4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Comments</w:t>
            </w:r>
            <w:r w:rsidR="00FC1CC4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FC1CC4" w:rsidRPr="003E374D" w14:paraId="13B0446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2A9B651" w14:textId="77777777" w:rsidR="00FC1CC4" w:rsidRPr="003E374D" w:rsidRDefault="00FC1CC4" w:rsidP="00FC1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03C41041" w14:textId="77777777" w:rsidR="00FC1CC4" w:rsidRPr="003E374D" w:rsidRDefault="00FC1CC4" w:rsidP="00FC1CC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C3C5B56" w14:textId="77777777" w:rsidR="00FC1CC4" w:rsidRPr="003E374D" w:rsidRDefault="00FC1CC4" w:rsidP="00574123">
      <w:pPr>
        <w:ind w:left="-360"/>
        <w:rPr>
          <w:rFonts w:ascii="Arial" w:hAnsi="Arial" w:cs="Arial"/>
          <w:color w:val="000000"/>
          <w:sz w:val="21"/>
          <w:szCs w:val="21"/>
        </w:rPr>
      </w:pPr>
    </w:p>
    <w:p w14:paraId="6288D61F" w14:textId="77777777" w:rsidR="00CB74B4" w:rsidRPr="003E374D" w:rsidRDefault="00BD48BB" w:rsidP="00574123">
      <w:pPr>
        <w:ind w:left="-360"/>
        <w:rPr>
          <w:rFonts w:ascii="Arial" w:hAnsi="Arial" w:cs="Arial"/>
          <w:color w:val="000000"/>
          <w:sz w:val="21"/>
          <w:szCs w:val="21"/>
          <w:u w:val="single"/>
        </w:rPr>
      </w:pPr>
      <w:r w:rsidRPr="003E374D">
        <w:rPr>
          <w:rFonts w:ascii="Arial" w:hAnsi="Arial" w:cs="Arial"/>
          <w:color w:val="000000"/>
          <w:sz w:val="21"/>
          <w:szCs w:val="21"/>
          <w:u w:val="single"/>
        </w:rPr>
        <w:t>Other information</w:t>
      </w:r>
    </w:p>
    <w:p w14:paraId="368B420C" w14:textId="77777777" w:rsidR="00CB74B4" w:rsidRPr="003E374D" w:rsidRDefault="00CB74B4" w:rsidP="00FC1CC4">
      <w:pPr>
        <w:pStyle w:val="BodyText"/>
        <w:tabs>
          <w:tab w:val="left" w:pos="0"/>
        </w:tabs>
        <w:spacing w:line="240" w:lineRule="auto"/>
        <w:ind w:right="0" w:hanging="360"/>
        <w:rPr>
          <w:rFonts w:ascii="Arial" w:hAnsi="Arial" w:cs="Arial"/>
          <w:sz w:val="21"/>
          <w:szCs w:val="21"/>
          <w:lang w:val="en-NZ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034E2D6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7719796" w14:textId="77777777" w:rsidR="00A73A64" w:rsidRPr="003E374D" w:rsidRDefault="00A73A64" w:rsidP="0081667D">
            <w:pPr>
              <w:numPr>
                <w:ilvl w:val="0"/>
                <w:numId w:val="3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7BD10511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Will at least one of the intending parents be a genetic parent of any resulting child?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  <w:vAlign w:val="center"/>
          </w:tcPr>
          <w:p w14:paraId="1CBC6A7E" w14:textId="77777777" w:rsidR="00A73A64" w:rsidRDefault="00A73A64" w:rsidP="001C5244">
            <w:pPr>
              <w:ind w:right="-18"/>
              <w:jc w:val="left"/>
            </w:pPr>
            <w:r w:rsidRPr="00DD4963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A73A64" w:rsidRPr="003E374D" w14:paraId="73DB877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9319DA4" w14:textId="77777777" w:rsidR="00A73A64" w:rsidRPr="003E374D" w:rsidRDefault="00A73A64" w:rsidP="0081667D">
            <w:pPr>
              <w:numPr>
                <w:ilvl w:val="0"/>
                <w:numId w:val="3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14:paraId="2F797DC4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Are all parties aware of the storage conditions in section 10 of the HART Act?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  <w:vAlign w:val="center"/>
          </w:tcPr>
          <w:p w14:paraId="62DA82DF" w14:textId="77777777" w:rsidR="00A73A64" w:rsidRDefault="00A73A64" w:rsidP="001C5244">
            <w:pPr>
              <w:ind w:right="-18"/>
              <w:jc w:val="left"/>
            </w:pPr>
            <w:r w:rsidRPr="00DD4963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BD48BB" w:rsidRPr="003E374D" w14:paraId="5589ED0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7E8D3FF" w14:textId="77777777" w:rsidR="00BD48BB" w:rsidRPr="003E374D" w:rsidRDefault="00BD48BB" w:rsidP="0081667D">
            <w:pPr>
              <w:numPr>
                <w:ilvl w:val="0"/>
                <w:numId w:val="3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4A19A98A" w14:textId="77777777" w:rsidR="00BD48BB" w:rsidRPr="003E374D" w:rsidRDefault="00BD48BB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Comments:</w:t>
            </w:r>
          </w:p>
        </w:tc>
      </w:tr>
      <w:tr w:rsidR="00BD48BB" w:rsidRPr="003E374D" w14:paraId="4388B4A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757BE00" w14:textId="77777777" w:rsidR="00BD48BB" w:rsidRPr="003E374D" w:rsidRDefault="00BD48BB" w:rsidP="00BD48B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6C20DB44" w14:textId="77777777" w:rsidR="00BD48BB" w:rsidRPr="003E374D" w:rsidRDefault="00BD48BB" w:rsidP="00BD48B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87CC6D" w14:textId="77777777" w:rsidR="000B2E5A" w:rsidRDefault="000B2E5A" w:rsidP="000B2E5A">
      <w:pPr>
        <w:ind w:left="-360"/>
        <w:rPr>
          <w:rFonts w:ascii="Arial" w:hAnsi="Arial" w:cs="Arial"/>
          <w:sz w:val="21"/>
          <w:szCs w:val="21"/>
          <w:u w:val="single"/>
        </w:rPr>
      </w:pPr>
    </w:p>
    <w:p w14:paraId="6ABA564D" w14:textId="77777777" w:rsidR="000B2E5A" w:rsidRPr="00B12116" w:rsidRDefault="000B2E5A" w:rsidP="000B2E5A">
      <w:pPr>
        <w:ind w:left="-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br w:type="page"/>
      </w:r>
      <w:r w:rsidRPr="00B12116">
        <w:rPr>
          <w:rFonts w:ascii="Arial" w:hAnsi="Arial" w:cs="Arial"/>
          <w:sz w:val="21"/>
          <w:szCs w:val="21"/>
          <w:u w:val="single"/>
        </w:rPr>
        <w:lastRenderedPageBreak/>
        <w:t>Mandatory reports</w:t>
      </w:r>
    </w:p>
    <w:p w14:paraId="098DA69C" w14:textId="77777777" w:rsidR="000B2E5A" w:rsidRPr="00B12116" w:rsidRDefault="000B2E5A" w:rsidP="000B2E5A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p w14:paraId="1A3D71F6" w14:textId="77777777" w:rsidR="000B2E5A" w:rsidRPr="00B12116" w:rsidRDefault="000B2E5A" w:rsidP="000B2E5A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  <w:r w:rsidRPr="00B12116">
        <w:rPr>
          <w:rFonts w:ascii="Arial" w:hAnsi="Arial" w:cs="Arial"/>
          <w:sz w:val="21"/>
          <w:szCs w:val="21"/>
        </w:rPr>
        <w:t xml:space="preserve">Have you enclosed all the mandatory reports required for ethical review of this procedure? Please </w:t>
      </w:r>
      <w:r w:rsidR="005B6E50">
        <w:rPr>
          <w:rFonts w:ascii="Arial" w:hAnsi="Arial" w:cs="Arial"/>
          <w:sz w:val="21"/>
          <w:szCs w:val="21"/>
        </w:rPr>
        <w:t>cl</w:t>
      </w:r>
      <w:r w:rsidRPr="00B12116">
        <w:rPr>
          <w:rFonts w:ascii="Arial" w:hAnsi="Arial" w:cs="Arial"/>
          <w:sz w:val="21"/>
          <w:szCs w:val="21"/>
        </w:rPr>
        <w:t>ick all the mandatory reports that you have enclosed with this application:</w:t>
      </w:r>
    </w:p>
    <w:p w14:paraId="4249A230" w14:textId="77777777" w:rsidR="000B2E5A" w:rsidRPr="00B12116" w:rsidRDefault="000B2E5A" w:rsidP="000B2E5A">
      <w:pPr>
        <w:rPr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9540"/>
      </w:tblGrid>
      <w:tr w:rsidR="000B2E5A" w:rsidRPr="00B12116" w14:paraId="1D403C95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DDFF1A4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540" w:type="dxa"/>
            <w:vAlign w:val="center"/>
          </w:tcPr>
          <w:p w14:paraId="3345F121" w14:textId="77777777" w:rsidR="000B2E5A" w:rsidRPr="00B12116" w:rsidRDefault="000B2E5A" w:rsidP="000B2E5A">
            <w:pPr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Section 2: Report by medical specialist for the </w:t>
            </w:r>
            <w:r w:rsidR="00484F41">
              <w:rPr>
                <w:rFonts w:ascii="Arial" w:hAnsi="Arial" w:cs="Arial"/>
                <w:sz w:val="21"/>
                <w:szCs w:val="21"/>
              </w:rPr>
              <w:t>intending parent(s)</w:t>
            </w:r>
          </w:p>
        </w:tc>
      </w:tr>
      <w:tr w:rsidR="000B2E5A" w:rsidRPr="00B12116" w14:paraId="792E7B4B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460DF72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9540" w:type="dxa"/>
            <w:vAlign w:val="center"/>
          </w:tcPr>
          <w:p w14:paraId="5368DE8C" w14:textId="77777777" w:rsidR="000B2E5A" w:rsidRPr="00B12116" w:rsidRDefault="000B2E5A" w:rsidP="000B2E5A">
            <w:pPr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Section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B12116">
              <w:rPr>
                <w:rFonts w:ascii="Arial" w:hAnsi="Arial" w:cs="Arial"/>
                <w:sz w:val="21"/>
                <w:szCs w:val="21"/>
              </w:rPr>
              <w:t>: Report by medical specialist for the</w:t>
            </w:r>
            <w:r w:rsidR="00484F41">
              <w:rPr>
                <w:rFonts w:ascii="Arial" w:hAnsi="Arial" w:cs="Arial"/>
                <w:sz w:val="21"/>
                <w:szCs w:val="21"/>
              </w:rPr>
              <w:t xml:space="preserve"> birth parent(s)</w:t>
            </w:r>
          </w:p>
        </w:tc>
      </w:tr>
      <w:tr w:rsidR="000B2E5A" w:rsidRPr="00B12116" w14:paraId="23E2BA76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73CF5AB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9540" w:type="dxa"/>
            <w:vAlign w:val="center"/>
          </w:tcPr>
          <w:p w14:paraId="48A959B1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Section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B12116">
              <w:rPr>
                <w:rFonts w:ascii="Arial" w:hAnsi="Arial" w:cs="Arial"/>
                <w:sz w:val="21"/>
                <w:szCs w:val="21"/>
              </w:rPr>
              <w:t xml:space="preserve">: Report by counsellor for the </w:t>
            </w:r>
            <w:r w:rsidR="00484F41">
              <w:rPr>
                <w:rFonts w:ascii="Arial" w:hAnsi="Arial" w:cs="Arial"/>
                <w:sz w:val="21"/>
                <w:szCs w:val="21"/>
              </w:rPr>
              <w:t>intending parent(s)</w:t>
            </w:r>
          </w:p>
        </w:tc>
      </w:tr>
      <w:tr w:rsidR="000B2E5A" w:rsidRPr="00B12116" w14:paraId="0DF523B4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C180E91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9540" w:type="dxa"/>
            <w:vAlign w:val="center"/>
          </w:tcPr>
          <w:p w14:paraId="51F3B860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Section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B12116">
              <w:rPr>
                <w:rFonts w:ascii="Arial" w:hAnsi="Arial" w:cs="Arial"/>
                <w:sz w:val="21"/>
                <w:szCs w:val="21"/>
              </w:rPr>
              <w:t>: Report by counsellor for the recipient(s)</w:t>
            </w:r>
          </w:p>
        </w:tc>
      </w:tr>
      <w:tr w:rsidR="000B2E5A" w:rsidRPr="00B12116" w14:paraId="4E9943BA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067684A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9540" w:type="dxa"/>
            <w:vAlign w:val="center"/>
          </w:tcPr>
          <w:p w14:paraId="6A18A5B0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Section 6: </w:t>
            </w:r>
            <w:r w:rsidR="00484F41">
              <w:rPr>
                <w:rFonts w:ascii="Arial" w:hAnsi="Arial" w:cs="Arial"/>
                <w:sz w:val="21"/>
                <w:szCs w:val="21"/>
              </w:rPr>
              <w:t>Joint</w:t>
            </w:r>
            <w:r w:rsidRPr="00B12116">
              <w:rPr>
                <w:rFonts w:ascii="Arial" w:hAnsi="Arial" w:cs="Arial"/>
                <w:sz w:val="21"/>
                <w:szCs w:val="21"/>
              </w:rPr>
              <w:t xml:space="preserve"> counsell</w:t>
            </w:r>
            <w:r w:rsidR="00484F41">
              <w:rPr>
                <w:rFonts w:ascii="Arial" w:hAnsi="Arial" w:cs="Arial"/>
                <w:sz w:val="21"/>
                <w:szCs w:val="21"/>
              </w:rPr>
              <w:t>ing report</w:t>
            </w:r>
          </w:p>
        </w:tc>
      </w:tr>
      <w:tr w:rsidR="000B2E5A" w:rsidRPr="00B12116" w14:paraId="68DFDD02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8C81AE6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9540" w:type="dxa"/>
            <w:vAlign w:val="center"/>
          </w:tcPr>
          <w:p w14:paraId="5FBCCBB6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Section 7: Report by the legal advisor for the </w:t>
            </w:r>
            <w:r w:rsidR="00484F41">
              <w:rPr>
                <w:rFonts w:ascii="Arial" w:hAnsi="Arial" w:cs="Arial"/>
                <w:sz w:val="21"/>
                <w:szCs w:val="21"/>
              </w:rPr>
              <w:t>intending parent(s)</w:t>
            </w:r>
          </w:p>
        </w:tc>
      </w:tr>
      <w:tr w:rsidR="000B2E5A" w:rsidRPr="00B12116" w14:paraId="32EAD930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F2E7209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63D9BB14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Section 8: Report by the legal advisor for the </w:t>
            </w:r>
            <w:r w:rsidR="00484F41">
              <w:rPr>
                <w:rFonts w:ascii="Arial" w:hAnsi="Arial" w:cs="Arial"/>
                <w:sz w:val="21"/>
                <w:szCs w:val="21"/>
              </w:rPr>
              <w:t>birth parent</w:t>
            </w:r>
            <w:r>
              <w:rPr>
                <w:rFonts w:ascii="Arial" w:hAnsi="Arial" w:cs="Arial"/>
                <w:sz w:val="21"/>
                <w:szCs w:val="21"/>
              </w:rPr>
              <w:t>(s)</w:t>
            </w:r>
          </w:p>
        </w:tc>
      </w:tr>
    </w:tbl>
    <w:p w14:paraId="769AE7FE" w14:textId="77777777" w:rsidR="000B2E5A" w:rsidRPr="00B12116" w:rsidRDefault="000B2E5A" w:rsidP="000B2E5A">
      <w:pPr>
        <w:rPr>
          <w:rFonts w:ascii="Arial" w:hAnsi="Arial" w:cs="Arial"/>
          <w:sz w:val="21"/>
          <w:szCs w:val="21"/>
        </w:rPr>
      </w:pPr>
    </w:p>
    <w:p w14:paraId="2FC2E825" w14:textId="77777777" w:rsidR="000B2E5A" w:rsidRPr="00B12116" w:rsidRDefault="000B2E5A" w:rsidP="000B2E5A">
      <w:pPr>
        <w:ind w:left="-360"/>
        <w:rPr>
          <w:sz w:val="21"/>
          <w:szCs w:val="21"/>
        </w:rPr>
      </w:pPr>
      <w:r w:rsidRPr="00B12116">
        <w:rPr>
          <w:rFonts w:ascii="Arial" w:hAnsi="Arial" w:cs="Arial"/>
          <w:sz w:val="21"/>
          <w:szCs w:val="21"/>
          <w:u w:val="single"/>
        </w:rPr>
        <w:t xml:space="preserve">Optional </w:t>
      </w:r>
      <w:r w:rsidR="00484F41">
        <w:rPr>
          <w:rFonts w:ascii="Arial" w:hAnsi="Arial" w:cs="Arial"/>
          <w:sz w:val="21"/>
          <w:szCs w:val="21"/>
          <w:u w:val="single"/>
        </w:rPr>
        <w:t>document</w:t>
      </w:r>
      <w:r w:rsidRPr="00B12116">
        <w:rPr>
          <w:rFonts w:ascii="Arial" w:hAnsi="Arial" w:cs="Arial"/>
          <w:sz w:val="21"/>
          <w:szCs w:val="21"/>
          <w:u w:val="single"/>
        </w:rPr>
        <w:t>s</w:t>
      </w:r>
      <w:r w:rsidRPr="00B12116">
        <w:rPr>
          <w:sz w:val="21"/>
          <w:szCs w:val="21"/>
        </w:rPr>
        <w:t xml:space="preserve"> </w:t>
      </w:r>
    </w:p>
    <w:p w14:paraId="6350AA6E" w14:textId="77777777" w:rsidR="000B2E5A" w:rsidRPr="00B12116" w:rsidRDefault="000B2E5A" w:rsidP="000B2E5A">
      <w:pPr>
        <w:rPr>
          <w:sz w:val="21"/>
          <w:szCs w:val="21"/>
        </w:rPr>
      </w:pPr>
    </w:p>
    <w:p w14:paraId="28A739BF" w14:textId="77777777" w:rsidR="000B2E5A" w:rsidRPr="00B12116" w:rsidRDefault="000B2E5A" w:rsidP="000B2E5A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  <w:r w:rsidRPr="00B12116">
        <w:rPr>
          <w:rFonts w:ascii="Arial" w:hAnsi="Arial" w:cs="Arial"/>
          <w:sz w:val="21"/>
          <w:szCs w:val="21"/>
        </w:rPr>
        <w:t xml:space="preserve">Have you enclosed any additional </w:t>
      </w:r>
      <w:r w:rsidR="00484F41">
        <w:rPr>
          <w:rFonts w:ascii="Arial" w:hAnsi="Arial" w:cs="Arial"/>
          <w:sz w:val="21"/>
          <w:szCs w:val="21"/>
        </w:rPr>
        <w:t>documents</w:t>
      </w:r>
      <w:r w:rsidRPr="00B12116">
        <w:rPr>
          <w:rFonts w:ascii="Arial" w:hAnsi="Arial" w:cs="Arial"/>
          <w:sz w:val="21"/>
          <w:szCs w:val="21"/>
        </w:rPr>
        <w:t xml:space="preserve"> for this application? Please </w:t>
      </w:r>
      <w:r w:rsidR="005B6E50">
        <w:rPr>
          <w:rFonts w:ascii="Arial" w:hAnsi="Arial" w:cs="Arial"/>
          <w:sz w:val="21"/>
          <w:szCs w:val="21"/>
        </w:rPr>
        <w:t>cl</w:t>
      </w:r>
      <w:r w:rsidRPr="00B12116">
        <w:rPr>
          <w:rFonts w:ascii="Arial" w:hAnsi="Arial" w:cs="Arial"/>
          <w:sz w:val="21"/>
          <w:szCs w:val="21"/>
        </w:rPr>
        <w:t xml:space="preserve">ick all the optional </w:t>
      </w:r>
      <w:r w:rsidR="00484F41">
        <w:rPr>
          <w:rFonts w:ascii="Arial" w:hAnsi="Arial" w:cs="Arial"/>
          <w:sz w:val="21"/>
          <w:szCs w:val="21"/>
        </w:rPr>
        <w:t>document</w:t>
      </w:r>
      <w:r w:rsidRPr="00B12116">
        <w:rPr>
          <w:rFonts w:ascii="Arial" w:hAnsi="Arial" w:cs="Arial"/>
          <w:sz w:val="21"/>
          <w:szCs w:val="21"/>
        </w:rPr>
        <w:t>s that you have enclosed with this application:</w:t>
      </w:r>
    </w:p>
    <w:p w14:paraId="325F0A90" w14:textId="77777777" w:rsidR="000B2E5A" w:rsidRPr="00B12116" w:rsidRDefault="000B2E5A" w:rsidP="000B2E5A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9540"/>
      </w:tblGrid>
      <w:tr w:rsidR="000B2E5A" w:rsidRPr="00B12116" w14:paraId="5E0F5238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324F64E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3C09C675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Letter for </w:t>
            </w:r>
            <w:r w:rsidR="00484F41">
              <w:rPr>
                <w:rFonts w:ascii="Arial" w:hAnsi="Arial" w:cs="Arial"/>
                <w:sz w:val="21"/>
                <w:szCs w:val="21"/>
              </w:rPr>
              <w:t>intending parent(s)</w:t>
            </w:r>
            <w:r w:rsidRPr="00B12116">
              <w:rPr>
                <w:rFonts w:ascii="Arial" w:hAnsi="Arial" w:cs="Arial"/>
                <w:sz w:val="21"/>
                <w:szCs w:val="21"/>
              </w:rPr>
              <w:t xml:space="preserve"> from another medical specialist </w:t>
            </w:r>
          </w:p>
        </w:tc>
      </w:tr>
      <w:tr w:rsidR="000B2E5A" w:rsidRPr="00B12116" w14:paraId="0CAB5ED3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CD2056A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70266987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Letter for </w:t>
            </w:r>
            <w:r w:rsidR="00484F41">
              <w:rPr>
                <w:rFonts w:ascii="Arial" w:hAnsi="Arial" w:cs="Arial"/>
                <w:sz w:val="21"/>
                <w:szCs w:val="21"/>
              </w:rPr>
              <w:t>birth mother</w:t>
            </w:r>
            <w:r w:rsidRPr="00B12116">
              <w:rPr>
                <w:rFonts w:ascii="Arial" w:hAnsi="Arial" w:cs="Arial"/>
                <w:sz w:val="21"/>
                <w:szCs w:val="21"/>
              </w:rPr>
              <w:t xml:space="preserve"> from another medical specialist </w:t>
            </w:r>
          </w:p>
        </w:tc>
      </w:tr>
      <w:tr w:rsidR="000B2E5A" w:rsidRPr="00B12116" w14:paraId="01FA60FB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5618505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2938C56B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Letter from </w:t>
            </w:r>
            <w:r w:rsidR="00484F41">
              <w:rPr>
                <w:rFonts w:ascii="Arial" w:hAnsi="Arial" w:cs="Arial"/>
                <w:sz w:val="21"/>
                <w:szCs w:val="21"/>
              </w:rPr>
              <w:t>intending parent(s)</w:t>
            </w:r>
          </w:p>
        </w:tc>
      </w:tr>
      <w:tr w:rsidR="000B2E5A" w:rsidRPr="00B12116" w14:paraId="38F37278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D673F1E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7CED5C1B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Letter from </w:t>
            </w:r>
            <w:r w:rsidR="00484F41">
              <w:rPr>
                <w:rFonts w:ascii="Arial" w:hAnsi="Arial" w:cs="Arial"/>
                <w:sz w:val="21"/>
                <w:szCs w:val="21"/>
              </w:rPr>
              <w:t>birth parent(s)</w:t>
            </w:r>
            <w:r w:rsidRPr="00B1211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B2E5A" w:rsidRPr="00B12116" w14:paraId="3161268C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E7B2667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057D4232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 xml:space="preserve">Letter from </w:t>
            </w:r>
            <w:r w:rsidR="006E2743">
              <w:rPr>
                <w:rFonts w:ascii="Arial" w:hAnsi="Arial" w:cs="Arial"/>
                <w:sz w:val="21"/>
                <w:szCs w:val="21"/>
              </w:rPr>
              <w:t>an</w:t>
            </w:r>
            <w:r w:rsidRPr="00B12116">
              <w:rPr>
                <w:rFonts w:ascii="Arial" w:hAnsi="Arial" w:cs="Arial"/>
                <w:sz w:val="21"/>
                <w:szCs w:val="21"/>
              </w:rPr>
              <w:t xml:space="preserve">other person (eg </w:t>
            </w:r>
            <w:proofErr w:type="spellStart"/>
            <w:r w:rsidR="009167C4">
              <w:rPr>
                <w:rFonts w:ascii="Arial" w:hAnsi="Arial" w:cs="Arial"/>
                <w:color w:val="000000"/>
                <w:sz w:val="21"/>
                <w:szCs w:val="21"/>
              </w:rPr>
              <w:t>Whā</w:t>
            </w:r>
            <w:r w:rsidRPr="00B12116">
              <w:rPr>
                <w:rFonts w:ascii="Arial" w:hAnsi="Arial" w:cs="Arial"/>
                <w:color w:val="000000"/>
                <w:sz w:val="21"/>
                <w:szCs w:val="21"/>
              </w:rPr>
              <w:t>nau</w:t>
            </w:r>
            <w:proofErr w:type="spellEnd"/>
            <w:r w:rsidRPr="00B12116">
              <w:rPr>
                <w:rFonts w:ascii="Arial" w:hAnsi="Arial" w:cs="Arial"/>
                <w:color w:val="000000"/>
                <w:sz w:val="21"/>
                <w:szCs w:val="21"/>
              </w:rPr>
              <w:t xml:space="preserve"> member, kaumatua, Māori counsellor)</w:t>
            </w:r>
          </w:p>
        </w:tc>
      </w:tr>
      <w:tr w:rsidR="000B2E5A" w:rsidRPr="00B12116" w14:paraId="7F11E816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7108D0B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B12116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B12116">
              <w:rPr>
                <w:rFonts w:ascii="Arial" w:hAnsi="Arial" w:cs="Arial"/>
                <w:sz w:val="21"/>
                <w:szCs w:val="21"/>
              </w:rPr>
            </w:r>
            <w:r w:rsidRPr="00B1211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9540" w:type="dxa"/>
            <w:vAlign w:val="center"/>
          </w:tcPr>
          <w:p w14:paraId="50FFC413" w14:textId="77777777" w:rsidR="000B2E5A" w:rsidRPr="00B12116" w:rsidRDefault="000B2E5A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B12116">
              <w:rPr>
                <w:rFonts w:ascii="Arial" w:hAnsi="Arial" w:cs="Arial"/>
                <w:sz w:val="21"/>
                <w:szCs w:val="21"/>
              </w:rPr>
              <w:t>Other (please specify below)</w:t>
            </w:r>
          </w:p>
        </w:tc>
      </w:tr>
      <w:tr w:rsidR="000B2E5A" w:rsidRPr="00B12116" w14:paraId="1FC2D10A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01965D" w14:textId="77777777" w:rsidR="000B2E5A" w:rsidRPr="00B12116" w:rsidRDefault="000B2E5A" w:rsidP="000B2E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shd w:val="clear" w:color="auto" w:fill="EBF5FF"/>
          </w:tcPr>
          <w:p w14:paraId="70F27015" w14:textId="77777777" w:rsidR="000B2E5A" w:rsidRPr="00B12116" w:rsidRDefault="000B2E5A" w:rsidP="0043517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DA2668" w14:textId="77777777" w:rsidR="00FC1CC4" w:rsidRPr="003E374D" w:rsidRDefault="00FC1CC4" w:rsidP="00FC1CC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4680"/>
        <w:gridCol w:w="5580"/>
      </w:tblGrid>
      <w:tr w:rsidR="00FC1CC4" w:rsidRPr="003E374D" w14:paraId="6AA40D2D" w14:textId="77777777">
        <w:trPr>
          <w:trHeight w:val="62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18FB" w14:textId="77777777" w:rsidR="00FC1CC4" w:rsidRPr="003E374D" w:rsidRDefault="00FC1CC4" w:rsidP="0043004E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Signature of </w:t>
            </w:r>
            <w:r w:rsidR="00D966ED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the </w:t>
            </w: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person responsible: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B2DAE" w14:textId="77777777" w:rsidR="00976284" w:rsidRPr="003E374D" w:rsidRDefault="00976284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43004E" w:rsidRPr="003E374D" w14:paraId="60532DAD" w14:textId="77777777">
        <w:trPr>
          <w:trHeight w:val="3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748E" w14:textId="77777777" w:rsidR="00FC1CC4" w:rsidRPr="003E374D" w:rsidRDefault="00FC1CC4" w:rsidP="00FC1CC4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6A764A11" w14:textId="77777777" w:rsidR="0043004E" w:rsidRPr="003E374D" w:rsidRDefault="00FC1CC4" w:rsidP="00FC1CC4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47040" w14:textId="77777777" w:rsidR="0043004E" w:rsidRPr="003E374D" w:rsidRDefault="0043004E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720C2B4C" w14:textId="77777777" w:rsidR="00E14FB7" w:rsidRPr="003E374D" w:rsidRDefault="00E14FB7" w:rsidP="00DB024A">
      <w:pPr>
        <w:pStyle w:val="Heading1"/>
        <w:keepNext w:val="0"/>
        <w:rPr>
          <w:rFonts w:ascii="Arial" w:hAnsi="Arial" w:cs="Arial"/>
          <w:b w:val="0"/>
          <w:sz w:val="21"/>
          <w:szCs w:val="21"/>
        </w:rPr>
      </w:pPr>
    </w:p>
    <w:p w14:paraId="57E60090" w14:textId="77777777" w:rsidR="0081667D" w:rsidRDefault="0081667D" w:rsidP="00BD48BB">
      <w:pPr>
        <w:ind w:left="-360"/>
        <w:rPr>
          <w:rFonts w:ascii="Arial" w:hAnsi="Arial" w:cs="Arial"/>
          <w:sz w:val="21"/>
          <w:szCs w:val="21"/>
        </w:rPr>
        <w:sectPr w:rsidR="0081667D" w:rsidSect="00BF57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2DB07B31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ECART considers applications for surrogacy arrangements involving providers of fertility services using </w:t>
      </w:r>
      <w:hyperlink r:id="rId17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sz w:val="21"/>
          <w:szCs w:val="21"/>
        </w:rPr>
        <w:t xml:space="preserve"> issued by </w:t>
      </w:r>
      <w:hyperlink r:id="rId18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sz w:val="21"/>
          <w:szCs w:val="21"/>
        </w:rPr>
        <w:t xml:space="preserve"> under the </w:t>
      </w:r>
      <w:hyperlink r:id="rId19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6672C956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p w14:paraId="5CA2CD78" w14:textId="77777777" w:rsidR="00BD48BB" w:rsidRPr="003E374D" w:rsidRDefault="00BD48BB" w:rsidP="00BD48BB">
      <w:pPr>
        <w:ind w:left="-360" w:right="-82"/>
        <w:rPr>
          <w:rFonts w:ascii="Arial" w:hAnsi="Arial" w:cs="Arial"/>
          <w:sz w:val="28"/>
          <w:szCs w:val="28"/>
        </w:rPr>
      </w:pPr>
      <w:r w:rsidRPr="003E374D">
        <w:rPr>
          <w:rFonts w:ascii="Arial" w:hAnsi="Arial" w:cs="Arial"/>
          <w:sz w:val="28"/>
          <w:szCs w:val="28"/>
        </w:rPr>
        <w:t>Section 2: Report by medical specialist for the intending parent(s)</w:t>
      </w:r>
    </w:p>
    <w:p w14:paraId="6CB15DA4" w14:textId="77777777" w:rsidR="002300AA" w:rsidRPr="003E374D" w:rsidRDefault="002300AA" w:rsidP="002300AA">
      <w:pPr>
        <w:ind w:left="-360"/>
        <w:jc w:val="left"/>
        <w:rPr>
          <w:rFonts w:ascii="Arial" w:hAnsi="Arial" w:cs="Arial"/>
          <w:sz w:val="21"/>
          <w:szCs w:val="21"/>
          <w:lang w:val="en-US"/>
        </w:rPr>
      </w:pPr>
    </w:p>
    <w:p w14:paraId="6B624FBE" w14:textId="77777777" w:rsidR="002300AA" w:rsidRPr="003E374D" w:rsidRDefault="002300AA" w:rsidP="002300AA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>Who is the medical specialist for the intending parents?</w:t>
      </w:r>
    </w:p>
    <w:p w14:paraId="359A0CE8" w14:textId="77777777" w:rsidR="002300AA" w:rsidRPr="003E374D" w:rsidRDefault="002300AA" w:rsidP="002300AA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0"/>
      </w:tblGrid>
      <w:tr w:rsidR="00DB024A" w:rsidRPr="003E374D" w14:paraId="2FEA6803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1EDF4DF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3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50D811FC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E14FB7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medical specialist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0C36DDDF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22DBFA55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EA5172D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3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2E76FC41" w14:textId="77777777" w:rsidR="00DB024A" w:rsidRPr="003E374D" w:rsidRDefault="000951D2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Email/phone number: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25B81A76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1FC69AA0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C1F6412" w14:textId="77777777" w:rsidR="00DB024A" w:rsidRPr="003E374D" w:rsidRDefault="00DB024A" w:rsidP="0081667D">
            <w:pPr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0B4EF48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Date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meeting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6F07F81E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C74B32" w:rsidRPr="003E374D" w14:paraId="16A14BAD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126AC31" w14:textId="77777777" w:rsidR="00C74B32" w:rsidRPr="003E374D" w:rsidRDefault="00C74B32" w:rsidP="0081667D">
            <w:pPr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63A892E3" w14:textId="77777777" w:rsidR="00C74B32" w:rsidRPr="003E374D" w:rsidRDefault="00E0130F" w:rsidP="00C74B32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Meeting attendee(s):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55180C6B" w14:textId="77777777" w:rsidR="00C74B32" w:rsidRPr="003E374D" w:rsidRDefault="00C74B32" w:rsidP="00C74B32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</w:tbl>
    <w:p w14:paraId="44E0E76A" w14:textId="77777777" w:rsidR="00C74B32" w:rsidRPr="003E374D" w:rsidRDefault="00C74B32" w:rsidP="00DB024A">
      <w:pPr>
        <w:rPr>
          <w:rFonts w:ascii="Arial" w:hAnsi="Arial" w:cs="Arial"/>
          <w:sz w:val="21"/>
          <w:szCs w:val="21"/>
        </w:rPr>
      </w:pPr>
    </w:p>
    <w:p w14:paraId="031AB6DC" w14:textId="77777777" w:rsidR="006A785F" w:rsidRPr="003E374D" w:rsidRDefault="00DB024A" w:rsidP="00DF6380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2(a)(i</w:t>
      </w:r>
      <w:r w:rsidR="00FC1CC4" w:rsidRPr="003E374D">
        <w:rPr>
          <w:rFonts w:ascii="Arial" w:hAnsi="Arial" w:cs="Arial"/>
          <w:sz w:val="21"/>
          <w:szCs w:val="21"/>
        </w:rPr>
        <w:t>i</w:t>
      </w:r>
      <w:r w:rsidRPr="003E374D">
        <w:rPr>
          <w:rFonts w:ascii="Arial" w:hAnsi="Arial" w:cs="Arial"/>
          <w:sz w:val="21"/>
          <w:szCs w:val="21"/>
        </w:rPr>
        <w:t xml:space="preserve">) requires ECART to determine that </w:t>
      </w:r>
      <w:r w:rsidR="00FC1CC4" w:rsidRPr="003E374D">
        <w:rPr>
          <w:rFonts w:ascii="Arial" w:hAnsi="Arial" w:cs="Arial"/>
          <w:sz w:val="21"/>
          <w:szCs w:val="21"/>
        </w:rPr>
        <w:t>the intending mother has a medical condition that prevents pregnancy or makes pregnancy potentially damaging to her and/or any resulting child; or a medical diagnosis of unexplained infertility that has not responded to other treatments</w:t>
      </w:r>
      <w:r w:rsidR="00BD48BB" w:rsidRPr="003E374D">
        <w:rPr>
          <w:rFonts w:ascii="Arial" w:hAnsi="Arial" w:cs="Arial"/>
          <w:sz w:val="21"/>
          <w:szCs w:val="21"/>
        </w:rPr>
        <w:t>.</w:t>
      </w:r>
    </w:p>
    <w:p w14:paraId="32E5D83C" w14:textId="77777777" w:rsidR="00DB024A" w:rsidRPr="003E374D" w:rsidRDefault="00DB024A" w:rsidP="00DB024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86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26"/>
      </w:tblGrid>
      <w:tr w:rsidR="0081667D" w:rsidRPr="003E374D" w14:paraId="708D548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6A54620" w14:textId="77777777" w:rsidR="0081667D" w:rsidRPr="003E374D" w:rsidRDefault="0081667D" w:rsidP="0081667D">
            <w:pPr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7D7FF950" w14:textId="77777777" w:rsidR="0081667D" w:rsidRPr="003E374D" w:rsidRDefault="0081667D" w:rsidP="00376DEA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Does IM have a medical condition that prevents pregnancy or makes pregnancy damaging to her or any resulting child? 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EBF5FF"/>
          </w:tcPr>
          <w:p w14:paraId="318C5B0A" w14:textId="77777777" w:rsidR="0081667D" w:rsidRPr="006F7A4A" w:rsidRDefault="00A73A64" w:rsidP="006F7A4A">
            <w:pPr>
              <w:ind w:right="-1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7A4A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B238E9" w:rsidRPr="003E374D" w14:paraId="5CFE781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8F11E07" w14:textId="77777777" w:rsidR="00B238E9" w:rsidRPr="003E374D" w:rsidRDefault="00B238E9" w:rsidP="0081667D">
            <w:pPr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shd w:val="clear" w:color="auto" w:fill="auto"/>
            <w:vAlign w:val="center"/>
          </w:tcPr>
          <w:p w14:paraId="5519E1F6" w14:textId="77777777" w:rsidR="00B238E9" w:rsidRPr="003E374D" w:rsidRDefault="00E14FB7" w:rsidP="00376DEA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If yes, describe</w:t>
            </w:r>
            <w:r w:rsidR="00E4010A" w:rsidRPr="003E374D">
              <w:rPr>
                <w:rFonts w:ascii="Arial" w:hAnsi="Arial" w:cs="Arial"/>
                <w:sz w:val="21"/>
                <w:szCs w:val="21"/>
              </w:rPr>
              <w:t xml:space="preserve"> IM’s medical condition</w:t>
            </w:r>
            <w:r w:rsidR="005E317F">
              <w:rPr>
                <w:rFonts w:ascii="Arial" w:hAnsi="Arial" w:cs="Arial"/>
                <w:sz w:val="21"/>
                <w:szCs w:val="21"/>
              </w:rPr>
              <w:t>(s)</w:t>
            </w:r>
            <w:r w:rsidR="00B238E9"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B238E9" w:rsidRPr="003E374D" w14:paraId="611E332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9526034" w14:textId="77777777" w:rsidR="00B238E9" w:rsidRPr="003E374D" w:rsidRDefault="00B238E9" w:rsidP="00B238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58416DCD" w14:textId="77777777" w:rsidR="00B238E9" w:rsidRPr="003E374D" w:rsidRDefault="00B238E9" w:rsidP="00B238E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667D" w:rsidRPr="003E374D" w14:paraId="575B30D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E9E4027" w14:textId="77777777" w:rsidR="0081667D" w:rsidRPr="003E374D" w:rsidRDefault="0081667D" w:rsidP="0081667D">
            <w:pPr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78100D34" w14:textId="77777777" w:rsidR="0081667D" w:rsidRPr="003E374D" w:rsidRDefault="0081667D" w:rsidP="00376DEA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Does IM have a medical diagnosis of unexplained infertility that has not responded to other treatments?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EBF5FF"/>
          </w:tcPr>
          <w:p w14:paraId="1AD77975" w14:textId="77777777" w:rsidR="0081667D" w:rsidRPr="006F7A4A" w:rsidRDefault="00A73A64" w:rsidP="006F7A4A">
            <w:pPr>
              <w:ind w:right="-1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7A4A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D966ED" w:rsidRPr="003E374D" w14:paraId="6581A818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06D1F1D" w14:textId="77777777" w:rsidR="00D966ED" w:rsidRPr="003E374D" w:rsidRDefault="00D966ED" w:rsidP="0081667D">
            <w:pPr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F7D2A" w14:textId="77777777" w:rsidR="00D966ED" w:rsidRPr="003E374D" w:rsidRDefault="00E14FB7" w:rsidP="00376DEA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If yes, describe</w:t>
            </w:r>
            <w:r w:rsidR="00E4010A" w:rsidRPr="003E37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317F">
              <w:rPr>
                <w:rFonts w:ascii="Arial" w:hAnsi="Arial" w:cs="Arial"/>
                <w:sz w:val="21"/>
                <w:szCs w:val="21"/>
              </w:rPr>
              <w:t>the other fertility treatments IM/IP have undertaken prior to this application</w:t>
            </w:r>
            <w:r w:rsidR="00D966ED"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D966ED" w:rsidRPr="003E374D" w14:paraId="4BC4407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A1A99E1" w14:textId="77777777" w:rsidR="00D966ED" w:rsidRPr="003E374D" w:rsidRDefault="00D966ED" w:rsidP="00D966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shd w:val="clear" w:color="auto" w:fill="EBF5FF"/>
          </w:tcPr>
          <w:p w14:paraId="298E1B91" w14:textId="77777777" w:rsidR="00D966ED" w:rsidRPr="003E374D" w:rsidRDefault="00D966ED" w:rsidP="00D966E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2E94D26" w14:textId="77777777" w:rsidR="00D966ED" w:rsidRPr="003E374D" w:rsidRDefault="00D966ED">
      <w:pPr>
        <w:rPr>
          <w:rFonts w:ascii="Arial" w:hAnsi="Arial" w:cs="Arial"/>
          <w:sz w:val="21"/>
          <w:szCs w:val="21"/>
        </w:rPr>
      </w:pPr>
    </w:p>
    <w:p w14:paraId="0B418EB0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2(a)(iv) requires ECART to determine that each party has received independent medical advice.  </w:t>
      </w:r>
    </w:p>
    <w:p w14:paraId="6D0BAE48" w14:textId="77777777" w:rsidR="00743CA5" w:rsidRPr="003E374D" w:rsidRDefault="00743CA5" w:rsidP="00BD48BB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47633CFC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429F0C5" w14:textId="77777777" w:rsidR="0081667D" w:rsidRPr="003E374D" w:rsidRDefault="0081667D" w:rsidP="0081667D">
            <w:pPr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806B612" w14:textId="77777777" w:rsidR="0081667D" w:rsidRPr="003E374D" w:rsidRDefault="0081667D" w:rsidP="00376DEA">
            <w:pPr>
              <w:ind w:left="-48" w:right="-28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Have IM/IP received independent medical advice?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48397CD" w14:textId="77777777" w:rsidR="0081667D" w:rsidRPr="006F7A4A" w:rsidRDefault="00A73A64" w:rsidP="006F7A4A">
            <w:pPr>
              <w:ind w:right="-1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7A4A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FC1CC4" w:rsidRPr="003E374D" w14:paraId="722ECB6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5275B26" w14:textId="77777777" w:rsidR="00FC1CC4" w:rsidRPr="003E374D" w:rsidRDefault="00FC1CC4" w:rsidP="0081667D">
            <w:pPr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11E0A536" w14:textId="77777777" w:rsidR="00FC1CC4" w:rsidRPr="003E374D" w:rsidRDefault="00AC6161" w:rsidP="00376DEA">
            <w:pPr>
              <w:ind w:left="-48" w:right="7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Describe</w:t>
            </w:r>
            <w:r w:rsidR="00C10F31" w:rsidRPr="003E37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00AA" w:rsidRPr="003E374D">
              <w:rPr>
                <w:rFonts w:ascii="Arial" w:hAnsi="Arial" w:cs="Arial"/>
                <w:sz w:val="21"/>
                <w:szCs w:val="21"/>
              </w:rPr>
              <w:t>the medical advice you have provided to IM/IP</w:t>
            </w:r>
            <w:r w:rsidRPr="003E374D">
              <w:rPr>
                <w:rFonts w:ascii="Arial" w:hAnsi="Arial" w:cs="Arial"/>
                <w:sz w:val="21"/>
                <w:szCs w:val="21"/>
              </w:rPr>
              <w:t>,</w:t>
            </w:r>
            <w:r w:rsidR="002300AA" w:rsidRPr="003E374D">
              <w:rPr>
                <w:rFonts w:ascii="Arial" w:hAnsi="Arial" w:cs="Arial"/>
                <w:sz w:val="21"/>
                <w:szCs w:val="21"/>
              </w:rPr>
              <w:t xml:space="preserve"> including any risks </w:t>
            </w:r>
            <w:r w:rsidR="00B238E9" w:rsidRPr="003E374D">
              <w:rPr>
                <w:rFonts w:ascii="Arial" w:hAnsi="Arial" w:cs="Arial"/>
                <w:sz w:val="21"/>
                <w:szCs w:val="21"/>
              </w:rPr>
              <w:t>you</w:t>
            </w:r>
            <w:r w:rsidR="002300AA" w:rsidRPr="003E374D">
              <w:rPr>
                <w:rFonts w:ascii="Arial" w:hAnsi="Arial" w:cs="Arial"/>
                <w:sz w:val="21"/>
                <w:szCs w:val="21"/>
              </w:rPr>
              <w:t xml:space="preserve"> have identified for this AR</w:t>
            </w:r>
            <w:r w:rsidR="00E0130F" w:rsidRPr="003E374D">
              <w:rPr>
                <w:rFonts w:ascii="Arial" w:hAnsi="Arial" w:cs="Arial"/>
                <w:sz w:val="21"/>
                <w:szCs w:val="21"/>
              </w:rPr>
              <w:t>P and how they may be minimised/</w:t>
            </w:r>
            <w:r w:rsidR="002300AA" w:rsidRPr="003E374D">
              <w:rPr>
                <w:rFonts w:ascii="Arial" w:hAnsi="Arial" w:cs="Arial"/>
                <w:sz w:val="21"/>
                <w:szCs w:val="21"/>
              </w:rPr>
              <w:t>managed</w:t>
            </w:r>
            <w:r w:rsidR="00FC1CC4"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FC1CC4" w:rsidRPr="003E374D" w14:paraId="5CA7512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83D1C03" w14:textId="77777777" w:rsidR="00FC1CC4" w:rsidRPr="003E374D" w:rsidRDefault="00FC1CC4" w:rsidP="00FC1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2B685590" w14:textId="77777777" w:rsidR="00743CA5" w:rsidRPr="003E374D" w:rsidRDefault="00743CA5" w:rsidP="00FC1CC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E1F95A" w14:textId="77777777" w:rsidR="00B238E9" w:rsidRPr="003E374D" w:rsidRDefault="00B238E9" w:rsidP="00FC1CC4">
      <w:pPr>
        <w:ind w:left="-360"/>
        <w:rPr>
          <w:rFonts w:ascii="Arial" w:hAnsi="Arial" w:cs="Arial"/>
          <w:sz w:val="21"/>
          <w:szCs w:val="21"/>
        </w:rPr>
      </w:pPr>
    </w:p>
    <w:p w14:paraId="0D27A88C" w14:textId="77777777" w:rsidR="00FC1CC4" w:rsidRPr="003E374D" w:rsidRDefault="00FC1CC4" w:rsidP="00FC1CC4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4579B4D6" w14:textId="77777777" w:rsidR="00DB024A" w:rsidRPr="003E374D" w:rsidRDefault="00DB024A" w:rsidP="00DB024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523DF18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91B5580" w14:textId="77777777" w:rsidR="0081667D" w:rsidRPr="003E374D" w:rsidRDefault="0081667D" w:rsidP="0081667D">
            <w:pPr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58ABEE95" w14:textId="77777777" w:rsidR="0081667D" w:rsidRPr="003E374D" w:rsidRDefault="0081667D" w:rsidP="00743CA5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Are there any other relevant medical factors ECART needs to be aware of with this ARP? Examples of relevant medical factors may include, but are not limited to, a current or past heart condition, cancer, </w:t>
            </w:r>
            <w:r w:rsidR="00484F41">
              <w:rPr>
                <w:rFonts w:ascii="Arial" w:hAnsi="Arial" w:cs="Arial"/>
                <w:sz w:val="21"/>
                <w:szCs w:val="21"/>
              </w:rPr>
              <w:t>hereditary genetic disorders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shd w:val="clear" w:color="auto" w:fill="EBF5FF"/>
          </w:tcPr>
          <w:p w14:paraId="56ECB739" w14:textId="77777777" w:rsidR="0081667D" w:rsidRPr="00715EF8" w:rsidRDefault="00A73A64" w:rsidP="006F7A4A">
            <w:pPr>
              <w:ind w:right="-18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6F7A4A">
              <w:rPr>
                <w:rFonts w:ascii="Arial" w:hAnsi="Arial" w:cs="Arial"/>
                <w:sz w:val="21"/>
                <w:szCs w:val="21"/>
              </w:rPr>
              <w:t>Yes</w:t>
            </w:r>
            <w:r w:rsidRPr="00A73A64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Pr="006F7A4A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DB024A" w:rsidRPr="003E374D" w14:paraId="2FF72A00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67B07F" w14:textId="77777777" w:rsidR="00DB024A" w:rsidRPr="003E374D" w:rsidRDefault="00DB024A" w:rsidP="0081667D">
            <w:pPr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7DEAB38D" w14:textId="77777777" w:rsidR="00DB024A" w:rsidRPr="003E374D" w:rsidRDefault="00CF7C9B" w:rsidP="00376DEA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Describe </w:t>
            </w:r>
            <w:r w:rsidR="009D24EF" w:rsidRPr="003E374D">
              <w:rPr>
                <w:rFonts w:ascii="Arial" w:hAnsi="Arial" w:cs="Arial"/>
                <w:sz w:val="21"/>
                <w:szCs w:val="21"/>
              </w:rPr>
              <w:t xml:space="preserve">any </w:t>
            </w:r>
            <w:r w:rsidR="00335E99" w:rsidRPr="003E374D">
              <w:rPr>
                <w:rFonts w:ascii="Arial" w:hAnsi="Arial" w:cs="Arial"/>
                <w:sz w:val="21"/>
                <w:szCs w:val="21"/>
              </w:rPr>
              <w:t xml:space="preserve">other relevant </w:t>
            </w:r>
            <w:r w:rsidR="009D24EF" w:rsidRPr="003E374D">
              <w:rPr>
                <w:rFonts w:ascii="Arial" w:hAnsi="Arial" w:cs="Arial"/>
                <w:sz w:val="21"/>
                <w:szCs w:val="21"/>
              </w:rPr>
              <w:t xml:space="preserve">medical factors 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for IM/IP and how they </w:t>
            </w:r>
            <w:r w:rsidR="00AC6161" w:rsidRPr="003E374D">
              <w:rPr>
                <w:rFonts w:ascii="Arial" w:hAnsi="Arial" w:cs="Arial"/>
                <w:sz w:val="21"/>
                <w:szCs w:val="21"/>
              </w:rPr>
              <w:t>may</w:t>
            </w:r>
            <w:r w:rsidR="00930BE9" w:rsidRPr="003E374D">
              <w:rPr>
                <w:rFonts w:ascii="Arial" w:hAnsi="Arial" w:cs="Arial"/>
                <w:sz w:val="21"/>
                <w:szCs w:val="21"/>
              </w:rPr>
              <w:t xml:space="preserve"> be minimised/</w:t>
            </w:r>
            <w:r w:rsidR="009D24EF" w:rsidRPr="003E374D">
              <w:rPr>
                <w:rFonts w:ascii="Arial" w:hAnsi="Arial" w:cs="Arial"/>
                <w:sz w:val="21"/>
                <w:szCs w:val="21"/>
              </w:rPr>
              <w:t>managed</w:t>
            </w:r>
            <w:r w:rsidR="004B6557"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DB024A" w:rsidRPr="003E374D" w14:paraId="10AFC1FE" w14:textId="77777777">
        <w:tblPrEx>
          <w:shd w:val="clear" w:color="auto" w:fill="EBF5FF"/>
        </w:tblPrEx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130C8E" w14:textId="77777777" w:rsidR="00DB024A" w:rsidRPr="003E374D" w:rsidRDefault="00DB024A" w:rsidP="00DB02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4DD57329" w14:textId="77777777" w:rsidR="00DB024A" w:rsidRPr="003E374D" w:rsidRDefault="00DB024A" w:rsidP="00DB02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1B1D56F" w14:textId="77777777" w:rsidR="00DB024A" w:rsidRPr="003E374D" w:rsidRDefault="00DB024A" w:rsidP="00DB024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DB024A" w:rsidRPr="003E374D" w14:paraId="627950BB" w14:textId="77777777">
        <w:trPr>
          <w:trHeight w:val="683"/>
        </w:trPr>
        <w:tc>
          <w:tcPr>
            <w:tcW w:w="4680" w:type="dxa"/>
            <w:vAlign w:val="bottom"/>
          </w:tcPr>
          <w:p w14:paraId="5E55EAF3" w14:textId="77777777" w:rsidR="00DB024A" w:rsidRPr="003E374D" w:rsidRDefault="00DB024A" w:rsidP="00DB024A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Signature of </w:t>
            </w:r>
            <w:r w:rsidR="00992218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IM/IP’s </w:t>
            </w: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medical specialist: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34E23" w14:textId="77777777" w:rsidR="00D44569" w:rsidRPr="003E374D" w:rsidRDefault="00D44569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DB024A" w:rsidRPr="003E374D" w14:paraId="7BA3DDC4" w14:textId="77777777">
        <w:tc>
          <w:tcPr>
            <w:tcW w:w="4680" w:type="dxa"/>
          </w:tcPr>
          <w:p w14:paraId="631B02BA" w14:textId="77777777" w:rsidR="00D44569" w:rsidRPr="003E374D" w:rsidRDefault="00D44569" w:rsidP="00DB024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1E448FE2" w14:textId="77777777" w:rsidR="00DB024A" w:rsidRPr="003E374D" w:rsidRDefault="00DB024A" w:rsidP="00DB024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50A3AC" w14:textId="77777777" w:rsidR="00D44569" w:rsidRPr="003E374D" w:rsidRDefault="00D44569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587F91B3" w14:textId="77777777" w:rsidR="00DB024A" w:rsidRPr="003E374D" w:rsidRDefault="00DB024A" w:rsidP="00DB024A">
      <w:pPr>
        <w:rPr>
          <w:rFonts w:ascii="Arial" w:hAnsi="Arial" w:cs="Arial"/>
          <w:sz w:val="21"/>
          <w:szCs w:val="21"/>
        </w:rPr>
      </w:pPr>
    </w:p>
    <w:p w14:paraId="310576A4" w14:textId="77777777" w:rsidR="0081667D" w:rsidRDefault="0081667D" w:rsidP="00BD48BB">
      <w:pPr>
        <w:ind w:left="-360"/>
        <w:rPr>
          <w:rFonts w:ascii="Arial" w:hAnsi="Arial" w:cs="Arial"/>
          <w:sz w:val="21"/>
          <w:szCs w:val="21"/>
        </w:rPr>
        <w:sectPr w:rsidR="0081667D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39A539A9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ECART considers applications for surrogacy arrangements involving providers of fertility services using </w:t>
      </w:r>
      <w:hyperlink r:id="rId20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sz w:val="21"/>
          <w:szCs w:val="21"/>
        </w:rPr>
        <w:t xml:space="preserve"> issued by </w:t>
      </w:r>
      <w:hyperlink r:id="rId21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sz w:val="21"/>
          <w:szCs w:val="21"/>
        </w:rPr>
        <w:t xml:space="preserve"> under the </w:t>
      </w:r>
      <w:hyperlink r:id="rId22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12A1D832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p w14:paraId="65EFBACC" w14:textId="77777777" w:rsidR="00BD48BB" w:rsidRPr="003E374D" w:rsidRDefault="00BD48BB" w:rsidP="00BD48BB">
      <w:pPr>
        <w:ind w:left="-360"/>
        <w:rPr>
          <w:rFonts w:ascii="Arial" w:hAnsi="Arial" w:cs="Arial"/>
          <w:sz w:val="28"/>
          <w:szCs w:val="28"/>
        </w:rPr>
      </w:pPr>
      <w:r w:rsidRPr="003E374D">
        <w:rPr>
          <w:rFonts w:ascii="Arial" w:hAnsi="Arial" w:cs="Arial"/>
          <w:sz w:val="28"/>
          <w:szCs w:val="28"/>
        </w:rPr>
        <w:t xml:space="preserve">Section 3: Report by medical specialist for the </w:t>
      </w:r>
      <w:r w:rsidR="00AC6161" w:rsidRPr="003E374D">
        <w:rPr>
          <w:rFonts w:ascii="Arial" w:hAnsi="Arial" w:cs="Arial"/>
          <w:sz w:val="28"/>
          <w:szCs w:val="28"/>
        </w:rPr>
        <w:t>birth parent</w:t>
      </w:r>
      <w:r w:rsidRPr="003E374D">
        <w:rPr>
          <w:rFonts w:ascii="Arial" w:hAnsi="Arial" w:cs="Arial"/>
          <w:sz w:val="28"/>
          <w:szCs w:val="28"/>
        </w:rPr>
        <w:t>(s)</w:t>
      </w:r>
    </w:p>
    <w:p w14:paraId="38DE0CA3" w14:textId="77777777" w:rsidR="002300AA" w:rsidRPr="003E374D" w:rsidRDefault="002300AA" w:rsidP="002300AA">
      <w:pPr>
        <w:ind w:left="-360"/>
        <w:jc w:val="left"/>
        <w:rPr>
          <w:rFonts w:ascii="Arial" w:hAnsi="Arial" w:cs="Arial"/>
          <w:sz w:val="21"/>
          <w:szCs w:val="21"/>
          <w:lang w:val="en-US"/>
        </w:rPr>
      </w:pPr>
    </w:p>
    <w:p w14:paraId="39978B9A" w14:textId="77777777" w:rsidR="002300AA" w:rsidRPr="003E374D" w:rsidRDefault="002300AA" w:rsidP="002300AA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 xml:space="preserve">Who is the medical specialist for the </w:t>
      </w:r>
      <w:r w:rsidR="00E0130F" w:rsidRPr="003E374D">
        <w:rPr>
          <w:rFonts w:ascii="Arial" w:hAnsi="Arial" w:cs="Arial"/>
          <w:sz w:val="21"/>
          <w:szCs w:val="21"/>
          <w:lang w:val="en-US"/>
        </w:rPr>
        <w:t>intending surrogate(s)</w:t>
      </w:r>
      <w:r w:rsidRPr="003E374D">
        <w:rPr>
          <w:rFonts w:ascii="Arial" w:hAnsi="Arial" w:cs="Arial"/>
          <w:sz w:val="21"/>
          <w:szCs w:val="21"/>
          <w:lang w:val="en-US"/>
        </w:rPr>
        <w:t>?</w:t>
      </w:r>
    </w:p>
    <w:p w14:paraId="05D36A3E" w14:textId="77777777" w:rsidR="002300AA" w:rsidRPr="003E374D" w:rsidRDefault="002300AA" w:rsidP="002300AA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831"/>
        <w:gridCol w:w="6709"/>
      </w:tblGrid>
      <w:tr w:rsidR="00DB024A" w:rsidRPr="003E374D" w14:paraId="66F86366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A9F7117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5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1C24B68" w14:textId="77777777" w:rsidR="00DB024A" w:rsidRPr="003E374D" w:rsidRDefault="00DB024A" w:rsidP="00376DEA">
            <w:pPr>
              <w:pStyle w:val="Heading1"/>
              <w:keepNext w:val="0"/>
              <w:ind w:left="0" w:right="-337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E14FB7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medical specialist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45D3BCA2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7597F071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20A2402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5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3A144668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Email</w:t>
            </w:r>
            <w:r w:rsidR="000951D2" w:rsidRPr="003E374D">
              <w:rPr>
                <w:rFonts w:ascii="Arial" w:hAnsi="Arial" w:cs="Arial"/>
                <w:b w:val="0"/>
                <w:sz w:val="21"/>
                <w:szCs w:val="21"/>
              </w:rPr>
              <w:t>/phone number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36DDC9E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0951D2" w:rsidRPr="003E374D" w14:paraId="1412FCBE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0F02878" w14:textId="77777777" w:rsidR="000951D2" w:rsidRPr="003E374D" w:rsidRDefault="000951D2" w:rsidP="0081667D">
            <w:pPr>
              <w:pStyle w:val="Heading1"/>
              <w:keepNext w:val="0"/>
              <w:numPr>
                <w:ilvl w:val="0"/>
                <w:numId w:val="25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84D6286" w14:textId="77777777" w:rsidR="000951D2" w:rsidRPr="003E374D" w:rsidRDefault="000951D2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Date</w:t>
            </w:r>
            <w:r w:rsidR="00E0130F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E0130F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meeting</w:t>
            </w:r>
            <w:r w:rsidR="00E0130F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E0130F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4BC9B434" w14:textId="77777777" w:rsidR="000951D2" w:rsidRPr="003E374D" w:rsidRDefault="000951D2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C74B32" w:rsidRPr="003E374D" w14:paraId="04BB1155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776D44C" w14:textId="77777777" w:rsidR="00C74B32" w:rsidRPr="003E374D" w:rsidRDefault="00C74B32" w:rsidP="0081667D">
            <w:pPr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64BB4831" w14:textId="77777777" w:rsidR="00C74B32" w:rsidRPr="003E374D" w:rsidRDefault="00E0130F" w:rsidP="00C74B32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Meeting attendee</w:t>
            </w:r>
            <w:r w:rsidR="00C74B32" w:rsidRPr="003E374D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(s):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7FCD5ECE" w14:textId="77777777" w:rsidR="00C74B32" w:rsidRPr="003E374D" w:rsidRDefault="00C74B32" w:rsidP="00C74B32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</w:tbl>
    <w:p w14:paraId="17948D2C" w14:textId="77777777" w:rsidR="00C74B32" w:rsidRPr="003E374D" w:rsidRDefault="00C74B32" w:rsidP="006A785F">
      <w:pPr>
        <w:ind w:left="-360"/>
        <w:rPr>
          <w:rFonts w:ascii="Arial" w:hAnsi="Arial" w:cs="Arial"/>
          <w:sz w:val="21"/>
          <w:szCs w:val="21"/>
        </w:rPr>
      </w:pPr>
    </w:p>
    <w:p w14:paraId="38F899AA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2(a)(iv) requires ECART to determine that each party has received independent medical advice.  </w:t>
      </w:r>
    </w:p>
    <w:p w14:paraId="342BEFF1" w14:textId="77777777" w:rsidR="00743CA5" w:rsidRPr="003E374D" w:rsidRDefault="00743CA5" w:rsidP="00BD48BB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23F534EC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4A0BA95" w14:textId="77777777" w:rsidR="0081667D" w:rsidRPr="003E374D" w:rsidRDefault="0081667D" w:rsidP="0081667D">
            <w:pPr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522AB49" w14:textId="77777777" w:rsidR="0081667D" w:rsidRPr="003E374D" w:rsidRDefault="0081667D" w:rsidP="00C62016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Have BM/BP received independent medical advice?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4E120276" w14:textId="77777777" w:rsidR="0081667D" w:rsidRPr="00C62016" w:rsidRDefault="00A73A64" w:rsidP="006F7A4A">
            <w:pPr>
              <w:ind w:right="-18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6F7A4A">
              <w:rPr>
                <w:rFonts w:ascii="Arial" w:hAnsi="Arial" w:cs="Arial"/>
                <w:sz w:val="21"/>
                <w:szCs w:val="21"/>
              </w:rPr>
              <w:t>Yes</w:t>
            </w:r>
            <w:r w:rsidRPr="00A73A64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Pr="006F7A4A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743CA5" w:rsidRPr="003E374D" w14:paraId="3E6A4BD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0FC033A" w14:textId="77777777" w:rsidR="00743CA5" w:rsidRPr="003E374D" w:rsidRDefault="00743CA5" w:rsidP="0081667D">
            <w:pPr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2F14721B" w14:textId="77777777" w:rsidR="00743CA5" w:rsidRPr="003E374D" w:rsidRDefault="00AC6161" w:rsidP="00C62016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Describe</w:t>
            </w:r>
            <w:r w:rsidR="00743CA5" w:rsidRPr="003E37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00AA" w:rsidRPr="003E374D">
              <w:rPr>
                <w:rFonts w:ascii="Arial" w:hAnsi="Arial" w:cs="Arial"/>
                <w:sz w:val="21"/>
                <w:szCs w:val="21"/>
              </w:rPr>
              <w:t>the medical advice you have provided to</w:t>
            </w:r>
            <w:r w:rsidR="00743CA5" w:rsidRPr="003E374D">
              <w:rPr>
                <w:rFonts w:ascii="Arial" w:hAnsi="Arial" w:cs="Arial"/>
                <w:sz w:val="21"/>
                <w:szCs w:val="21"/>
              </w:rPr>
              <w:t xml:space="preserve"> BM/BP</w:t>
            </w:r>
            <w:r w:rsidRPr="003E374D">
              <w:rPr>
                <w:rFonts w:ascii="Arial" w:hAnsi="Arial" w:cs="Arial"/>
                <w:sz w:val="21"/>
                <w:szCs w:val="21"/>
              </w:rPr>
              <w:t>,</w:t>
            </w:r>
            <w:r w:rsidR="00743CA5" w:rsidRPr="003E37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00AA" w:rsidRPr="003E374D">
              <w:rPr>
                <w:rFonts w:ascii="Arial" w:hAnsi="Arial" w:cs="Arial"/>
                <w:sz w:val="21"/>
                <w:szCs w:val="21"/>
              </w:rPr>
              <w:t>including any risks you have identified for</w:t>
            </w:r>
            <w:r w:rsidR="00E0130F" w:rsidRPr="003E374D">
              <w:rPr>
                <w:rFonts w:ascii="Arial" w:hAnsi="Arial" w:cs="Arial"/>
                <w:sz w:val="21"/>
                <w:szCs w:val="21"/>
              </w:rPr>
              <w:t xml:space="preserve"> this ARP and</w:t>
            </w:r>
            <w:r w:rsidR="00743CA5" w:rsidRPr="003E374D">
              <w:rPr>
                <w:rFonts w:ascii="Arial" w:hAnsi="Arial" w:cs="Arial"/>
                <w:sz w:val="21"/>
                <w:szCs w:val="21"/>
              </w:rPr>
              <w:t xml:space="preserve"> how they may be minimised</w:t>
            </w:r>
            <w:r w:rsidR="00E0130F" w:rsidRPr="003E374D">
              <w:rPr>
                <w:rFonts w:ascii="Arial" w:hAnsi="Arial" w:cs="Arial"/>
                <w:sz w:val="21"/>
                <w:szCs w:val="21"/>
              </w:rPr>
              <w:t>/</w:t>
            </w:r>
            <w:r w:rsidR="00743CA5" w:rsidRPr="003E374D">
              <w:rPr>
                <w:rFonts w:ascii="Arial" w:hAnsi="Arial" w:cs="Arial"/>
                <w:sz w:val="21"/>
                <w:szCs w:val="21"/>
              </w:rPr>
              <w:t>managed:</w:t>
            </w:r>
          </w:p>
        </w:tc>
      </w:tr>
      <w:tr w:rsidR="00743CA5" w:rsidRPr="003E374D" w14:paraId="62187F8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EEBCB93" w14:textId="77777777" w:rsidR="00743CA5" w:rsidRPr="003E374D" w:rsidRDefault="00743CA5" w:rsidP="00743C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06ED8BCA" w14:textId="77777777" w:rsidR="00743CA5" w:rsidRPr="003E374D" w:rsidRDefault="00743CA5" w:rsidP="00743CA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03767" w14:textId="77777777" w:rsidR="00743CA5" w:rsidRPr="003E374D" w:rsidRDefault="00743CA5" w:rsidP="00D44569">
      <w:pPr>
        <w:ind w:left="-360"/>
        <w:rPr>
          <w:rFonts w:ascii="Arial" w:hAnsi="Arial" w:cs="Arial"/>
          <w:sz w:val="21"/>
          <w:szCs w:val="21"/>
        </w:rPr>
      </w:pPr>
    </w:p>
    <w:p w14:paraId="14BA4575" w14:textId="77777777" w:rsidR="00D44569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49076794" w14:textId="77777777" w:rsidR="00C62016" w:rsidRPr="003E374D" w:rsidRDefault="00C62016" w:rsidP="00D44569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C62016" w:rsidRPr="003E374D" w14:paraId="052DCC9D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C1D7CF2" w14:textId="77777777" w:rsidR="00C62016" w:rsidRPr="003E374D" w:rsidRDefault="00C62016" w:rsidP="00C62016">
            <w:pPr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24F2422" w14:textId="77777777" w:rsidR="00C62016" w:rsidRPr="003E374D" w:rsidRDefault="00C62016" w:rsidP="00C62016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Has BM given birth previously</w:t>
            </w:r>
            <w:r w:rsidRPr="003E374D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412A0C7C" w14:textId="77777777" w:rsidR="00C62016" w:rsidRPr="006F7A4A" w:rsidRDefault="00A73A64" w:rsidP="006F7A4A">
            <w:pPr>
              <w:ind w:right="-1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7A4A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C62016" w:rsidRPr="003E374D" w14:paraId="5F87BEB2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0F5529" w14:textId="77777777" w:rsidR="00C62016" w:rsidRPr="003E374D" w:rsidRDefault="00C62016" w:rsidP="00C62016">
            <w:pPr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6C42F396" w14:textId="77777777" w:rsidR="00C62016" w:rsidRPr="003E374D" w:rsidRDefault="00C62016" w:rsidP="00C62016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Describe</w:t>
            </w:r>
            <w:r>
              <w:rPr>
                <w:rFonts w:ascii="Arial" w:hAnsi="Arial" w:cs="Arial"/>
                <w:sz w:val="21"/>
                <w:szCs w:val="21"/>
              </w:rPr>
              <w:t xml:space="preserve"> any relevant medical factors about the previous birth(s) including the any health issues for BM, premature birth, pre-eclampsia, gestational diabetes or caesarean section</w:t>
            </w:r>
            <w:r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C62016" w:rsidRPr="003E374D" w14:paraId="2B36F602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ABA095" w14:textId="77777777" w:rsidR="00C62016" w:rsidRPr="003E374D" w:rsidRDefault="00C62016" w:rsidP="00C620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43C5FE0" w14:textId="77777777" w:rsidR="00C62016" w:rsidRPr="003E374D" w:rsidRDefault="00C62016" w:rsidP="00C62016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73A64" w:rsidRPr="003E374D" w14:paraId="3DBF48EC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6887833" w14:textId="77777777" w:rsidR="00A73A64" w:rsidRPr="003E374D" w:rsidRDefault="00A73A64" w:rsidP="008D41AD">
            <w:pPr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6C7835AF" w14:textId="77777777" w:rsidR="00A73A64" w:rsidRPr="003E374D" w:rsidRDefault="00A73A64" w:rsidP="008D41AD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many embryos will be transferred to BM in any one cycle</w:t>
            </w:r>
            <w:r w:rsidRPr="003E374D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EBF5FF"/>
          </w:tcPr>
          <w:p w14:paraId="5AB06FD6" w14:textId="77777777" w:rsidR="00A73A64" w:rsidRPr="009073C5" w:rsidRDefault="00A73A64" w:rsidP="009073C5">
            <w:pPr>
              <w:pStyle w:val="Heading1"/>
              <w:keepNext w:val="0"/>
              <w:ind w:left="0" w:hanging="108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A73A64" w:rsidRPr="003E374D" w14:paraId="237B522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E5D59F4" w14:textId="77777777" w:rsidR="00A73A64" w:rsidRPr="003E374D" w:rsidRDefault="00A73A64" w:rsidP="0081667D">
            <w:pPr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0E50C5C7" w14:textId="77777777" w:rsidR="00A73A64" w:rsidRPr="003E374D" w:rsidRDefault="00A73A64" w:rsidP="002300A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Are there any other relevant medical factors ECART needs to be aware of with this ARP? Examples of relevant medical factors may include, but are not limited to, a current or past heart condition, cancer, diabetes, a high or low BMI?</w:t>
            </w:r>
          </w:p>
        </w:tc>
        <w:tc>
          <w:tcPr>
            <w:tcW w:w="900" w:type="dxa"/>
            <w:shd w:val="clear" w:color="auto" w:fill="EBF5FF"/>
          </w:tcPr>
          <w:p w14:paraId="4BC01891" w14:textId="77777777" w:rsidR="00A73A64" w:rsidRPr="009073C5" w:rsidRDefault="00A73A64" w:rsidP="006F7A4A">
            <w:pPr>
              <w:ind w:right="-18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6F7A4A">
              <w:rPr>
                <w:rFonts w:ascii="Arial" w:hAnsi="Arial" w:cs="Arial"/>
                <w:sz w:val="21"/>
                <w:szCs w:val="21"/>
              </w:rPr>
              <w:t>Yes</w:t>
            </w:r>
            <w:r w:rsidRPr="009073C5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Pr="006F7A4A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4B6557" w:rsidRPr="003E374D" w14:paraId="13845964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0ACBED" w14:textId="77777777" w:rsidR="004B6557" w:rsidRPr="003E374D" w:rsidRDefault="004B6557" w:rsidP="0081667D">
            <w:pPr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323E1A51" w14:textId="77777777" w:rsidR="004B6557" w:rsidRPr="003E374D" w:rsidRDefault="00CF7C9B" w:rsidP="00376DEA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Describe</w:t>
            </w:r>
            <w:r w:rsidR="009D24EF" w:rsidRPr="003E374D">
              <w:rPr>
                <w:rFonts w:ascii="Arial" w:hAnsi="Arial" w:cs="Arial"/>
                <w:sz w:val="21"/>
                <w:szCs w:val="21"/>
              </w:rPr>
              <w:t xml:space="preserve"> any </w:t>
            </w:r>
            <w:r w:rsidR="00335E99" w:rsidRPr="003E374D">
              <w:rPr>
                <w:rFonts w:ascii="Arial" w:hAnsi="Arial" w:cs="Arial"/>
                <w:sz w:val="21"/>
                <w:szCs w:val="21"/>
              </w:rPr>
              <w:t xml:space="preserve">other relevant </w:t>
            </w:r>
            <w:r w:rsidR="009D24EF" w:rsidRPr="003E374D">
              <w:rPr>
                <w:rFonts w:ascii="Arial" w:hAnsi="Arial" w:cs="Arial"/>
                <w:sz w:val="21"/>
                <w:szCs w:val="21"/>
              </w:rPr>
              <w:t xml:space="preserve">medical factors 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for BM/BP and how they </w:t>
            </w:r>
            <w:r w:rsidR="00AC6161" w:rsidRPr="003E374D">
              <w:rPr>
                <w:rFonts w:ascii="Arial" w:hAnsi="Arial" w:cs="Arial"/>
                <w:sz w:val="21"/>
                <w:szCs w:val="21"/>
              </w:rPr>
              <w:t>may</w:t>
            </w:r>
            <w:r w:rsidR="00930BE9" w:rsidRPr="003E374D">
              <w:rPr>
                <w:rFonts w:ascii="Arial" w:hAnsi="Arial" w:cs="Arial"/>
                <w:sz w:val="21"/>
                <w:szCs w:val="21"/>
              </w:rPr>
              <w:t xml:space="preserve"> be minimised/</w:t>
            </w:r>
            <w:proofErr w:type="gramStart"/>
            <w:r w:rsidR="009D24EF" w:rsidRPr="003E374D">
              <w:rPr>
                <w:rFonts w:ascii="Arial" w:hAnsi="Arial" w:cs="Arial"/>
                <w:sz w:val="21"/>
                <w:szCs w:val="21"/>
              </w:rPr>
              <w:t>managed:</w:t>
            </w:r>
            <w:r w:rsidR="002300AA" w:rsidRPr="003E374D">
              <w:rPr>
                <w:rFonts w:ascii="Arial" w:hAnsi="Arial" w:cs="Arial"/>
                <w:sz w:val="21"/>
                <w:szCs w:val="21"/>
              </w:rPr>
              <w:t>:</w:t>
            </w:r>
            <w:proofErr w:type="gramEnd"/>
          </w:p>
        </w:tc>
      </w:tr>
      <w:tr w:rsidR="00DB024A" w:rsidRPr="003E374D" w14:paraId="50B10CB8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65FB23" w14:textId="77777777" w:rsidR="00DB024A" w:rsidRPr="003E374D" w:rsidRDefault="00DB024A" w:rsidP="00DB02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7E605530" w14:textId="77777777" w:rsidR="00DB024A" w:rsidRPr="003E374D" w:rsidRDefault="00DB024A" w:rsidP="00DB024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341D978" w14:textId="77777777" w:rsidR="00DB024A" w:rsidRPr="003E374D" w:rsidRDefault="00DB024A" w:rsidP="00DB024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DB024A" w:rsidRPr="003E374D" w14:paraId="3A420C71" w14:textId="77777777">
        <w:trPr>
          <w:trHeight w:val="647"/>
        </w:trPr>
        <w:tc>
          <w:tcPr>
            <w:tcW w:w="4680" w:type="dxa"/>
            <w:vAlign w:val="bottom"/>
          </w:tcPr>
          <w:p w14:paraId="00409648" w14:textId="77777777" w:rsidR="00DB024A" w:rsidRPr="003E374D" w:rsidRDefault="00DB024A" w:rsidP="00DB024A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Signature of </w:t>
            </w:r>
            <w:r w:rsidR="00992218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BM/BP’s </w:t>
            </w: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medical specialist: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D1F8C9" w14:textId="77777777" w:rsidR="00DB024A" w:rsidRPr="003E374D" w:rsidRDefault="00DB024A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DB024A" w:rsidRPr="003E374D" w14:paraId="60B71A77" w14:textId="77777777">
        <w:tc>
          <w:tcPr>
            <w:tcW w:w="4680" w:type="dxa"/>
          </w:tcPr>
          <w:p w14:paraId="12E40F9D" w14:textId="77777777" w:rsidR="00DB024A" w:rsidRPr="003E374D" w:rsidRDefault="00DB024A" w:rsidP="00DB024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5237B53A" w14:textId="77777777" w:rsidR="00DB024A" w:rsidRPr="003E374D" w:rsidRDefault="00DB024A" w:rsidP="00DB024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305EF1" w14:textId="77777777" w:rsidR="00DB024A" w:rsidRPr="003E374D" w:rsidRDefault="00DB024A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6B7F3C0B" w14:textId="77777777" w:rsidR="0081667D" w:rsidRDefault="0081667D" w:rsidP="00BD48BB">
      <w:pPr>
        <w:ind w:left="-360"/>
        <w:rPr>
          <w:rFonts w:ascii="Arial" w:hAnsi="Arial" w:cs="Arial"/>
          <w:sz w:val="21"/>
          <w:szCs w:val="21"/>
        </w:rPr>
        <w:sectPr w:rsidR="0081667D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0B2F52A8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ECART considers applications for surrogacy arrangements involving providers of fertility services using </w:t>
      </w:r>
      <w:hyperlink r:id="rId23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sz w:val="21"/>
          <w:szCs w:val="21"/>
        </w:rPr>
        <w:t xml:space="preserve"> issued by </w:t>
      </w:r>
      <w:hyperlink r:id="rId24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sz w:val="21"/>
          <w:szCs w:val="21"/>
        </w:rPr>
        <w:t xml:space="preserve"> under the </w:t>
      </w:r>
      <w:hyperlink r:id="rId25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3182B6CC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p w14:paraId="7EAB79AF" w14:textId="77777777" w:rsidR="00BD48BB" w:rsidRPr="003E374D" w:rsidRDefault="00BD48BB" w:rsidP="00BD48BB">
      <w:pPr>
        <w:ind w:left="-360"/>
        <w:rPr>
          <w:rFonts w:ascii="Arial" w:hAnsi="Arial" w:cs="Arial"/>
          <w:sz w:val="28"/>
          <w:szCs w:val="28"/>
        </w:rPr>
      </w:pPr>
      <w:r w:rsidRPr="003E374D">
        <w:rPr>
          <w:rFonts w:ascii="Arial" w:hAnsi="Arial" w:cs="Arial"/>
          <w:sz w:val="28"/>
          <w:szCs w:val="28"/>
        </w:rPr>
        <w:t>Section 4: Report by counsellor for the intending parent(s)</w:t>
      </w:r>
    </w:p>
    <w:p w14:paraId="13683D04" w14:textId="77777777" w:rsidR="002300AA" w:rsidRPr="003E374D" w:rsidRDefault="002300AA" w:rsidP="002300AA">
      <w:pPr>
        <w:ind w:left="-360"/>
        <w:jc w:val="left"/>
        <w:rPr>
          <w:rFonts w:ascii="Arial" w:hAnsi="Arial" w:cs="Arial"/>
          <w:sz w:val="21"/>
          <w:szCs w:val="21"/>
          <w:lang w:val="en-US"/>
        </w:rPr>
      </w:pPr>
    </w:p>
    <w:p w14:paraId="20F98178" w14:textId="77777777" w:rsidR="002300AA" w:rsidRPr="003E374D" w:rsidRDefault="002300AA" w:rsidP="002300AA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>Who is the counsellor for the intending parents?</w:t>
      </w:r>
    </w:p>
    <w:p w14:paraId="1EE8A938" w14:textId="77777777" w:rsidR="002300AA" w:rsidRPr="003E374D" w:rsidRDefault="002300AA" w:rsidP="002300AA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3"/>
      </w:tblGrid>
      <w:tr w:rsidR="00DB024A" w:rsidRPr="003E374D" w14:paraId="3A3129EF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EB08DE7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7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3640B87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2300AA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counsellor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6BF1E6D3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79E53B1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B228447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7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46395216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Email</w:t>
            </w:r>
            <w:r w:rsidR="000951D2" w:rsidRPr="003E374D">
              <w:rPr>
                <w:rFonts w:ascii="Arial" w:hAnsi="Arial" w:cs="Arial"/>
                <w:b w:val="0"/>
                <w:sz w:val="21"/>
                <w:szCs w:val="21"/>
              </w:rPr>
              <w:t>/phone number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200EFBF9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5A1329EE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A191E66" w14:textId="77777777" w:rsidR="00DB024A" w:rsidRPr="003E374D" w:rsidRDefault="00DB024A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60B013AF" w14:textId="77777777" w:rsidR="00DB024A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Dates of counselling</w:t>
            </w:r>
            <w:r w:rsidR="00DB024A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5DEFF83D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7AE30CD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C3C6D46" w14:textId="77777777" w:rsidR="00DB024A" w:rsidRPr="003E374D" w:rsidRDefault="00DB024A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2538D9CB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Counselling attendees: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1107FF8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1F94A907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370D81D" w14:textId="77777777" w:rsidR="00DB024A" w:rsidRPr="003E374D" w:rsidRDefault="00DB024A" w:rsidP="0081667D">
            <w:pPr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vAlign w:val="center"/>
          </w:tcPr>
          <w:p w14:paraId="4B1FD755" w14:textId="77777777" w:rsidR="00DB024A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Comments</w:t>
            </w:r>
            <w:r w:rsidR="00DB024A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: </w:t>
            </w:r>
          </w:p>
        </w:tc>
      </w:tr>
      <w:tr w:rsidR="00DB024A" w:rsidRPr="003E374D" w14:paraId="3B001CAC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5254085" w14:textId="77777777" w:rsidR="00DB024A" w:rsidRPr="003E374D" w:rsidRDefault="00DB024A" w:rsidP="00DB02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2128F307" w14:textId="77777777" w:rsidR="001C1BD5" w:rsidRPr="003E374D" w:rsidRDefault="001C1BD5" w:rsidP="001C1BD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E58D71E" w14:textId="77777777" w:rsidR="002300AA" w:rsidRPr="003E374D" w:rsidRDefault="002300AA" w:rsidP="002300AA">
      <w:pPr>
        <w:ind w:left="-360"/>
        <w:rPr>
          <w:rFonts w:ascii="Arial" w:hAnsi="Arial" w:cs="Arial"/>
          <w:sz w:val="21"/>
          <w:szCs w:val="21"/>
        </w:rPr>
      </w:pPr>
    </w:p>
    <w:p w14:paraId="01414B35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2(a)(vi) requires ECART to determine that each party has received counselling in accordance with the New Zealand Fertility Services Standard.</w:t>
      </w:r>
    </w:p>
    <w:p w14:paraId="40EED14C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38"/>
        <w:gridCol w:w="905"/>
      </w:tblGrid>
      <w:tr w:rsidR="0081667D" w:rsidRPr="003E374D" w14:paraId="2762CBDE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4E02E6C" w14:textId="77777777" w:rsidR="0081667D" w:rsidRPr="003E374D" w:rsidRDefault="0081667D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4761B40F" w14:textId="77777777" w:rsidR="0081667D" w:rsidRPr="003E374D" w:rsidRDefault="0081667D" w:rsidP="00376DEA">
            <w:pPr>
              <w:ind w:right="-105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Have IM/IP received counselling in accordance with the NZ Fertility Services Standard?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A458097" w14:textId="77777777" w:rsidR="0081667D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</w:tbl>
    <w:p w14:paraId="1433C12B" w14:textId="77777777" w:rsidR="00743CA5" w:rsidRPr="003E374D" w:rsidRDefault="00743CA5">
      <w:pPr>
        <w:rPr>
          <w:rFonts w:ascii="Arial" w:hAnsi="Arial" w:cs="Arial"/>
          <w:sz w:val="21"/>
          <w:szCs w:val="21"/>
        </w:rPr>
      </w:pPr>
    </w:p>
    <w:p w14:paraId="208646F8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•) requires ECART to </w:t>
      </w:r>
      <w:r w:rsidR="00BD48BB" w:rsidRPr="003E374D">
        <w:rPr>
          <w:rFonts w:ascii="Arial" w:hAnsi="Arial" w:cs="Arial"/>
          <w:sz w:val="21"/>
          <w:szCs w:val="21"/>
        </w:rPr>
        <w:t>consider</w:t>
      </w:r>
      <w:r w:rsidRPr="003E374D">
        <w:rPr>
          <w:rFonts w:ascii="Arial" w:hAnsi="Arial" w:cs="Arial"/>
          <w:sz w:val="21"/>
          <w:szCs w:val="21"/>
        </w:rPr>
        <w:t xml:space="preserve"> whether counselling has included implications counselling for all parties.</w:t>
      </w:r>
    </w:p>
    <w:p w14:paraId="5A5D6259" w14:textId="77777777" w:rsidR="00743CA5" w:rsidRPr="003E374D" w:rsidRDefault="00743CA5" w:rsidP="00D44569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3A267F1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B92CA65" w14:textId="77777777" w:rsidR="0081667D" w:rsidRPr="003E374D" w:rsidRDefault="0081667D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96B6B44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included implications counselling for IM/IP?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8FF0319" w14:textId="77777777" w:rsidR="0081667D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B070A0" w:rsidRPr="003E374D" w14:paraId="5B86C71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596B9" w14:textId="77777777" w:rsidR="00B070A0" w:rsidRPr="003E374D" w:rsidRDefault="00B070A0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3876" w14:textId="77777777" w:rsidR="00B070A0" w:rsidRPr="00AA75D4" w:rsidRDefault="00B070A0" w:rsidP="00B070A0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AA75D4">
              <w:rPr>
                <w:rFonts w:ascii="Arial" w:hAnsi="Arial" w:cs="Arial"/>
                <w:b w:val="0"/>
                <w:sz w:val="21"/>
                <w:szCs w:val="21"/>
              </w:rPr>
              <w:t xml:space="preserve">Describe </w:t>
            </w:r>
            <w:r w:rsidR="00484F41">
              <w:rPr>
                <w:rFonts w:ascii="Arial" w:hAnsi="Arial" w:cs="Arial"/>
                <w:b w:val="0"/>
                <w:sz w:val="21"/>
                <w:szCs w:val="21"/>
              </w:rPr>
              <w:t xml:space="preserve">the implications </w:t>
            </w:r>
            <w:r w:rsidRPr="00AA75D4">
              <w:rPr>
                <w:rFonts w:ascii="Arial" w:hAnsi="Arial" w:cs="Arial"/>
                <w:b w:val="0"/>
                <w:sz w:val="21"/>
                <w:szCs w:val="21"/>
              </w:rPr>
              <w:t xml:space="preserve">of this ARP </w:t>
            </w:r>
            <w:r w:rsidR="00484F41">
              <w:rPr>
                <w:rFonts w:ascii="Arial" w:hAnsi="Arial" w:cs="Arial"/>
                <w:b w:val="0"/>
                <w:sz w:val="21"/>
                <w:szCs w:val="21"/>
              </w:rPr>
              <w:t>that were discussed with</w:t>
            </w:r>
            <w:r w:rsidRPr="00AA75D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IM/IP</w:t>
            </w:r>
            <w:r w:rsidRPr="00AA75D4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B070A0" w:rsidRPr="003E374D" w14:paraId="4898E1C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03DA7" w14:textId="77777777" w:rsidR="00B070A0" w:rsidRPr="003E374D" w:rsidRDefault="00B070A0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249A2562" w14:textId="77777777" w:rsidR="00B070A0" w:rsidRPr="003E374D" w:rsidRDefault="00B070A0" w:rsidP="00D4456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1ADD46" w14:textId="77777777" w:rsidR="00F73FA8" w:rsidRPr="003E374D" w:rsidRDefault="00F73FA8" w:rsidP="00F73FA8">
      <w:pPr>
        <w:ind w:left="-360"/>
        <w:rPr>
          <w:rFonts w:ascii="Arial" w:hAnsi="Arial" w:cs="Arial"/>
          <w:sz w:val="21"/>
          <w:szCs w:val="21"/>
        </w:rPr>
      </w:pPr>
    </w:p>
    <w:p w14:paraId="1DA78692" w14:textId="77777777" w:rsidR="00F73FA8" w:rsidRPr="003E374D" w:rsidRDefault="00F73FA8" w:rsidP="00F73FA8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</w:t>
      </w:r>
      <w:r w:rsidR="006A785F" w:rsidRPr="003E374D">
        <w:rPr>
          <w:rFonts w:ascii="Arial" w:hAnsi="Arial" w:cs="Arial"/>
          <w:sz w:val="21"/>
          <w:szCs w:val="21"/>
        </w:rPr>
        <w:t>(</w:t>
      </w:r>
      <w:proofErr w:type="gramEnd"/>
      <w:r w:rsidR="006A785F" w:rsidRPr="003E374D">
        <w:rPr>
          <w:rFonts w:ascii="Arial" w:hAnsi="Arial" w:cs="Arial"/>
          <w:sz w:val="21"/>
          <w:szCs w:val="21"/>
        </w:rPr>
        <w:t>•••)</w:t>
      </w:r>
      <w:r w:rsidRPr="003E374D">
        <w:rPr>
          <w:rFonts w:ascii="Arial" w:hAnsi="Arial" w:cs="Arial"/>
          <w:sz w:val="21"/>
          <w:szCs w:val="21"/>
        </w:rPr>
        <w:t xml:space="preserve"> </w:t>
      </w:r>
      <w:r w:rsidR="00D44569" w:rsidRPr="003E374D">
        <w:rPr>
          <w:rFonts w:ascii="Arial" w:hAnsi="Arial" w:cs="Arial"/>
          <w:sz w:val="21"/>
          <w:szCs w:val="21"/>
        </w:rPr>
        <w:t>requires</w:t>
      </w:r>
      <w:r w:rsidRPr="003E374D">
        <w:rPr>
          <w:rFonts w:ascii="Arial" w:hAnsi="Arial" w:cs="Arial"/>
          <w:sz w:val="21"/>
          <w:szCs w:val="21"/>
        </w:rPr>
        <w:t xml:space="preserve"> ECART </w:t>
      </w:r>
      <w:r w:rsidR="00D44569" w:rsidRPr="003E374D">
        <w:rPr>
          <w:rFonts w:ascii="Arial" w:hAnsi="Arial" w:cs="Arial"/>
          <w:sz w:val="21"/>
          <w:szCs w:val="21"/>
        </w:rPr>
        <w:t>to</w:t>
      </w:r>
      <w:r w:rsidRPr="003E374D">
        <w:rPr>
          <w:rFonts w:ascii="Arial" w:hAnsi="Arial" w:cs="Arial"/>
          <w:sz w:val="21"/>
          <w:szCs w:val="21"/>
        </w:rPr>
        <w:t xml:space="preserve"> </w:t>
      </w:r>
      <w:r w:rsidR="00BD48BB" w:rsidRPr="003E374D">
        <w:rPr>
          <w:rFonts w:ascii="Arial" w:hAnsi="Arial" w:cs="Arial"/>
          <w:sz w:val="21"/>
          <w:szCs w:val="21"/>
        </w:rPr>
        <w:t>consider</w:t>
      </w:r>
      <w:r w:rsidRPr="003E374D">
        <w:rPr>
          <w:rFonts w:ascii="Arial" w:hAnsi="Arial" w:cs="Arial"/>
          <w:sz w:val="21"/>
          <w:szCs w:val="21"/>
        </w:rPr>
        <w:t xml:space="preserve"> </w:t>
      </w:r>
      <w:r w:rsidR="00D44569" w:rsidRPr="003E374D">
        <w:rPr>
          <w:rFonts w:ascii="Arial" w:hAnsi="Arial" w:cs="Arial"/>
          <w:sz w:val="21"/>
          <w:szCs w:val="21"/>
        </w:rPr>
        <w:t>whether counselling has been culturally appropriate.</w:t>
      </w:r>
    </w:p>
    <w:p w14:paraId="3EE25519" w14:textId="77777777" w:rsidR="00743CA5" w:rsidRPr="003E374D" w:rsidRDefault="00743CA5" w:rsidP="00F73FA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5E205BF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BE7738E" w14:textId="77777777" w:rsidR="0081667D" w:rsidRPr="003E374D" w:rsidRDefault="0081667D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948CF66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been culturally appropriate for IM/IP?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9495A78" w14:textId="77777777" w:rsidR="0081667D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DF6380" w:rsidRPr="003E374D" w14:paraId="7235E329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754A02" w14:textId="77777777" w:rsidR="00DF6380" w:rsidRPr="003E374D" w:rsidRDefault="00DF6380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4ED72" w14:textId="77777777" w:rsidR="00DF6380" w:rsidRPr="003E374D" w:rsidRDefault="00E4010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Describe how the counselling </w:t>
            </w:r>
            <w:r w:rsidR="0039790A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has 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been culturally appropriate for IM/IP</w:t>
            </w:r>
            <w:r w:rsidR="00D44569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DF6380" w:rsidRPr="003E374D" w14:paraId="40B4F85F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58974E" w14:textId="77777777" w:rsidR="00DF6380" w:rsidRPr="003E374D" w:rsidRDefault="00DF6380" w:rsidP="00DF638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19B1451C" w14:textId="77777777" w:rsidR="00DF6380" w:rsidRPr="003E374D" w:rsidRDefault="00DF6380" w:rsidP="00DF638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9A92D00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</w:p>
    <w:p w14:paraId="6A3046B1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••••) requires ECART to </w:t>
      </w:r>
      <w:r w:rsidR="00BD48BB" w:rsidRPr="003E374D">
        <w:rPr>
          <w:rFonts w:ascii="Arial" w:hAnsi="Arial" w:cs="Arial"/>
          <w:sz w:val="21"/>
          <w:szCs w:val="21"/>
        </w:rPr>
        <w:t>consider</w:t>
      </w:r>
      <w:r w:rsidRPr="003E374D">
        <w:rPr>
          <w:rFonts w:ascii="Arial" w:hAnsi="Arial" w:cs="Arial"/>
          <w:sz w:val="21"/>
          <w:szCs w:val="21"/>
        </w:rPr>
        <w:t xml:space="preserve"> whether counselling has provided for </w:t>
      </w:r>
      <w:proofErr w:type="spellStart"/>
      <w:r w:rsidRPr="003E374D">
        <w:rPr>
          <w:rFonts w:ascii="Arial" w:hAnsi="Arial" w:cs="Arial"/>
          <w:sz w:val="21"/>
          <w:szCs w:val="21"/>
        </w:rPr>
        <w:t>whānau</w:t>
      </w:r>
      <w:proofErr w:type="spellEnd"/>
      <w:r w:rsidRPr="003E374D">
        <w:rPr>
          <w:rFonts w:ascii="Arial" w:hAnsi="Arial" w:cs="Arial"/>
          <w:sz w:val="21"/>
          <w:szCs w:val="21"/>
        </w:rPr>
        <w:t>/extended family involvement.</w:t>
      </w:r>
    </w:p>
    <w:p w14:paraId="5914F181" w14:textId="77777777" w:rsidR="00743CA5" w:rsidRPr="003E374D" w:rsidRDefault="00743CA5" w:rsidP="00D44569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284E2C4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381CFB6" w14:textId="77777777" w:rsidR="0081667D" w:rsidRPr="003E374D" w:rsidRDefault="0081667D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60A3788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Has counselling provided for IM/IP’s </w:t>
            </w:r>
            <w:proofErr w:type="spellStart"/>
            <w:r w:rsidRPr="003E374D">
              <w:rPr>
                <w:rFonts w:ascii="Arial" w:hAnsi="Arial" w:cs="Arial"/>
                <w:sz w:val="21"/>
                <w:szCs w:val="21"/>
              </w:rPr>
              <w:t>whānau</w:t>
            </w:r>
            <w:proofErr w:type="spellEnd"/>
            <w:r w:rsidRPr="003E374D">
              <w:rPr>
                <w:rFonts w:ascii="Arial" w:hAnsi="Arial" w:cs="Arial"/>
                <w:sz w:val="21"/>
                <w:szCs w:val="21"/>
              </w:rPr>
              <w:t>/extended family involvement?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1014203" w14:textId="77777777" w:rsidR="0081667D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D44569" w:rsidRPr="003E374D" w14:paraId="50E24240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04982C" w14:textId="77777777" w:rsidR="00D44569" w:rsidRPr="003E374D" w:rsidRDefault="00D44569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EBE2A" w14:textId="77777777" w:rsidR="00D44569" w:rsidRPr="003E374D" w:rsidRDefault="00E4010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Describe how counselling has provided for IM/IP’s </w:t>
            </w:r>
            <w:proofErr w:type="spellStart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whānau</w:t>
            </w:r>
            <w:proofErr w:type="spellEnd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/extended family</w:t>
            </w:r>
            <w:r w:rsidR="00D44569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D44569" w:rsidRPr="003E374D" w14:paraId="48FB69BE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1467CC" w14:textId="77777777" w:rsidR="00D44569" w:rsidRPr="003E374D" w:rsidRDefault="00D44569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10DEA8B9" w14:textId="77777777" w:rsidR="00D44569" w:rsidRPr="003E374D" w:rsidRDefault="00D44569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0148220" w14:textId="77777777" w:rsidR="00DF6380" w:rsidRPr="003E374D" w:rsidRDefault="00DF6380" w:rsidP="00DB024A">
      <w:pPr>
        <w:rPr>
          <w:rFonts w:ascii="Arial" w:hAnsi="Arial" w:cs="Arial"/>
          <w:sz w:val="21"/>
          <w:szCs w:val="21"/>
        </w:rPr>
      </w:pPr>
    </w:p>
    <w:p w14:paraId="5DD0F93D" w14:textId="77777777" w:rsidR="006A785F" w:rsidRPr="003E374D" w:rsidRDefault="006A785F" w:rsidP="006A785F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•••••) </w:t>
      </w:r>
      <w:r w:rsidR="00D44569" w:rsidRPr="003E374D">
        <w:rPr>
          <w:rFonts w:ascii="Arial" w:hAnsi="Arial" w:cs="Arial"/>
          <w:sz w:val="21"/>
          <w:szCs w:val="21"/>
        </w:rPr>
        <w:t>requires</w:t>
      </w:r>
      <w:r w:rsidRPr="003E374D">
        <w:rPr>
          <w:rFonts w:ascii="Arial" w:hAnsi="Arial" w:cs="Arial"/>
          <w:sz w:val="21"/>
          <w:szCs w:val="21"/>
        </w:rPr>
        <w:t xml:space="preserve"> ECART </w:t>
      </w:r>
      <w:r w:rsidR="00D44569" w:rsidRPr="003E374D">
        <w:rPr>
          <w:rFonts w:ascii="Arial" w:hAnsi="Arial" w:cs="Arial"/>
          <w:sz w:val="21"/>
          <w:szCs w:val="21"/>
        </w:rPr>
        <w:t>to</w:t>
      </w:r>
      <w:r w:rsidRPr="003E374D">
        <w:rPr>
          <w:rFonts w:ascii="Arial" w:hAnsi="Arial" w:cs="Arial"/>
          <w:sz w:val="21"/>
          <w:szCs w:val="21"/>
        </w:rPr>
        <w:t xml:space="preserve"> </w:t>
      </w:r>
      <w:r w:rsidR="00BD48BB" w:rsidRPr="003E374D">
        <w:rPr>
          <w:rFonts w:ascii="Arial" w:hAnsi="Arial" w:cs="Arial"/>
          <w:sz w:val="21"/>
          <w:szCs w:val="21"/>
        </w:rPr>
        <w:t>consider</w:t>
      </w:r>
      <w:r w:rsidRPr="003E374D">
        <w:rPr>
          <w:rFonts w:ascii="Arial" w:hAnsi="Arial" w:cs="Arial"/>
          <w:sz w:val="21"/>
          <w:szCs w:val="21"/>
        </w:rPr>
        <w:t xml:space="preserve"> </w:t>
      </w:r>
      <w:r w:rsidR="00D44569" w:rsidRPr="003E374D">
        <w:rPr>
          <w:rFonts w:ascii="Arial" w:hAnsi="Arial" w:cs="Arial"/>
          <w:sz w:val="21"/>
          <w:szCs w:val="21"/>
        </w:rPr>
        <w:t xml:space="preserve">whether counselling has </w:t>
      </w:r>
      <w:r w:rsidRPr="003E374D">
        <w:rPr>
          <w:rFonts w:ascii="Arial" w:hAnsi="Arial" w:cs="Arial"/>
          <w:sz w:val="21"/>
          <w:szCs w:val="21"/>
        </w:rPr>
        <w:t>provided for the inclusion of any children of the parties.</w:t>
      </w:r>
    </w:p>
    <w:p w14:paraId="34F67D7D" w14:textId="77777777" w:rsidR="00743CA5" w:rsidRPr="003E374D" w:rsidRDefault="00743CA5" w:rsidP="006A785F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05C5D94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F390690" w14:textId="77777777" w:rsidR="0081667D" w:rsidRPr="003E374D" w:rsidRDefault="0081667D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9BDC090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provided for the inclusion of IM/IP’s existing children (if applicable)?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7F91570F" w14:textId="77777777" w:rsidR="0081667D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6A785F" w:rsidRPr="003E374D" w14:paraId="446ABF1A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2E4CBF" w14:textId="77777777" w:rsidR="006A785F" w:rsidRPr="003E374D" w:rsidRDefault="006A785F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F2D6" w14:textId="77777777" w:rsidR="006A785F" w:rsidRPr="003E374D" w:rsidRDefault="00E4010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Describe how counselling has provided for IM/IP’s existing children</w:t>
            </w:r>
            <w:r w:rsidR="006A785F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6A785F" w:rsidRPr="003E374D" w14:paraId="4B80D2AE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322D99" w14:textId="77777777" w:rsidR="006A785F" w:rsidRPr="003E374D" w:rsidRDefault="006A785F" w:rsidP="006A785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760C28A9" w14:textId="77777777" w:rsidR="006A785F" w:rsidRPr="003E374D" w:rsidRDefault="006A785F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1F3DA5" w14:textId="77777777" w:rsidR="00D44569" w:rsidRPr="003E374D" w:rsidRDefault="00D44569" w:rsidP="00DF6380">
      <w:pPr>
        <w:ind w:left="-360"/>
        <w:rPr>
          <w:rFonts w:ascii="Arial" w:hAnsi="Arial" w:cs="Arial"/>
          <w:sz w:val="21"/>
          <w:szCs w:val="21"/>
        </w:rPr>
      </w:pPr>
    </w:p>
    <w:p w14:paraId="518CB403" w14:textId="77777777" w:rsidR="002300AA" w:rsidRPr="003E374D" w:rsidRDefault="002300AA" w:rsidP="002300AA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2(b)(v)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whether counselling will be accessible to all parties before and after pregnancy is achieved.</w:t>
      </w:r>
    </w:p>
    <w:p w14:paraId="1DE2C576" w14:textId="77777777" w:rsidR="002300AA" w:rsidRPr="003E374D" w:rsidRDefault="002300AA" w:rsidP="002300A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38"/>
        <w:gridCol w:w="905"/>
      </w:tblGrid>
      <w:tr w:rsidR="0081667D" w:rsidRPr="003E374D" w14:paraId="387D061C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FBE08B3" w14:textId="77777777" w:rsidR="0081667D" w:rsidRPr="003E374D" w:rsidRDefault="0081667D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586083C8" w14:textId="77777777" w:rsidR="0081667D" w:rsidRPr="003E374D" w:rsidRDefault="0081667D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Is counselling available to IM/IP before, during and after pregnancy?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9AC77CF" w14:textId="77777777" w:rsidR="0081667D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2300AA" w:rsidRPr="003E374D" w14:paraId="2DE937DC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6025B5" w14:textId="77777777" w:rsidR="002300AA" w:rsidRPr="003E374D" w:rsidRDefault="002300AA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359D0" w14:textId="77777777" w:rsidR="002300AA" w:rsidRPr="003E374D" w:rsidRDefault="002300A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Comments:</w:t>
            </w:r>
          </w:p>
        </w:tc>
      </w:tr>
      <w:tr w:rsidR="002300AA" w:rsidRPr="003E374D" w14:paraId="70D50A22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10CEB5" w14:textId="77777777" w:rsidR="002300AA" w:rsidRPr="003E374D" w:rsidRDefault="002300AA" w:rsidP="002300A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0AD6E327" w14:textId="77777777" w:rsidR="002300AA" w:rsidRPr="003E374D" w:rsidRDefault="002300AA" w:rsidP="003E374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7F2B8AE" w14:textId="77777777" w:rsidR="002300AA" w:rsidRPr="003E374D" w:rsidRDefault="002300AA" w:rsidP="00DF6380">
      <w:pPr>
        <w:ind w:left="-360"/>
        <w:rPr>
          <w:rFonts w:ascii="Arial" w:hAnsi="Arial" w:cs="Arial"/>
          <w:sz w:val="21"/>
          <w:szCs w:val="21"/>
        </w:rPr>
      </w:pPr>
    </w:p>
    <w:p w14:paraId="75A3CEA3" w14:textId="77777777" w:rsidR="005E317F" w:rsidRDefault="005E317F" w:rsidP="00DF6380">
      <w:pPr>
        <w:ind w:left="-360"/>
        <w:rPr>
          <w:rFonts w:ascii="Arial" w:hAnsi="Arial" w:cs="Arial"/>
          <w:sz w:val="21"/>
          <w:szCs w:val="21"/>
        </w:rPr>
      </w:pPr>
    </w:p>
    <w:p w14:paraId="283B44D8" w14:textId="77777777" w:rsidR="005E317F" w:rsidRDefault="005E317F" w:rsidP="00DF6380">
      <w:pPr>
        <w:ind w:left="-360"/>
        <w:rPr>
          <w:rFonts w:ascii="Arial" w:hAnsi="Arial" w:cs="Arial"/>
          <w:sz w:val="21"/>
          <w:szCs w:val="21"/>
        </w:rPr>
      </w:pPr>
    </w:p>
    <w:p w14:paraId="04CCCF3D" w14:textId="77777777" w:rsidR="00DB024A" w:rsidRPr="003E374D" w:rsidRDefault="00DB024A" w:rsidP="00DF6380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2(b)(vi) </w:t>
      </w:r>
      <w:r w:rsidR="00D44569" w:rsidRPr="003E374D">
        <w:rPr>
          <w:rFonts w:ascii="Arial" w:hAnsi="Arial" w:cs="Arial"/>
          <w:sz w:val="21"/>
          <w:szCs w:val="21"/>
        </w:rPr>
        <w:t>requires</w:t>
      </w:r>
      <w:r w:rsidR="00F73FA8" w:rsidRPr="003E374D">
        <w:rPr>
          <w:rFonts w:ascii="Arial" w:hAnsi="Arial" w:cs="Arial"/>
          <w:sz w:val="21"/>
          <w:szCs w:val="21"/>
        </w:rPr>
        <w:t xml:space="preserve"> </w:t>
      </w:r>
      <w:r w:rsidRPr="003E374D">
        <w:rPr>
          <w:rFonts w:ascii="Arial" w:hAnsi="Arial" w:cs="Arial"/>
          <w:sz w:val="21"/>
          <w:szCs w:val="21"/>
        </w:rPr>
        <w:t xml:space="preserve">ECART </w:t>
      </w:r>
      <w:r w:rsidR="00D44569" w:rsidRPr="003E374D">
        <w:rPr>
          <w:rFonts w:ascii="Arial" w:hAnsi="Arial" w:cs="Arial"/>
          <w:sz w:val="21"/>
          <w:szCs w:val="21"/>
        </w:rPr>
        <w:t>to</w:t>
      </w:r>
      <w:r w:rsidRPr="003E374D">
        <w:rPr>
          <w:rFonts w:ascii="Arial" w:hAnsi="Arial" w:cs="Arial"/>
          <w:sz w:val="21"/>
          <w:szCs w:val="21"/>
        </w:rPr>
        <w:t xml:space="preserve"> </w:t>
      </w:r>
      <w:r w:rsidR="00BD48BB" w:rsidRPr="003E374D">
        <w:rPr>
          <w:rFonts w:ascii="Arial" w:hAnsi="Arial" w:cs="Arial"/>
          <w:sz w:val="21"/>
          <w:szCs w:val="21"/>
        </w:rPr>
        <w:t>consider</w:t>
      </w:r>
      <w:r w:rsidRPr="003E374D">
        <w:rPr>
          <w:rFonts w:ascii="Arial" w:hAnsi="Arial" w:cs="Arial"/>
          <w:sz w:val="21"/>
          <w:szCs w:val="21"/>
        </w:rPr>
        <w:t xml:space="preserve"> whether the residency of the parties safeguards the wellbeing of all parties and</w:t>
      </w:r>
      <w:r w:rsidR="00F73FA8" w:rsidRPr="003E374D">
        <w:rPr>
          <w:rFonts w:ascii="Arial" w:hAnsi="Arial" w:cs="Arial"/>
          <w:sz w:val="21"/>
          <w:szCs w:val="21"/>
        </w:rPr>
        <w:t xml:space="preserve"> especially any resulting child</w:t>
      </w:r>
      <w:r w:rsidRPr="003E374D">
        <w:rPr>
          <w:rFonts w:ascii="Arial" w:hAnsi="Arial" w:cs="Arial"/>
          <w:sz w:val="21"/>
          <w:szCs w:val="21"/>
        </w:rPr>
        <w:t>.</w:t>
      </w:r>
    </w:p>
    <w:p w14:paraId="4037168D" w14:textId="77777777" w:rsidR="00743CA5" w:rsidRPr="003E374D" w:rsidRDefault="00743CA5" w:rsidP="00DF6380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3E51567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C68EC54" w14:textId="77777777" w:rsidR="0081667D" w:rsidRPr="003E374D" w:rsidRDefault="0081667D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03F0279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Does IM/IP’s residency safeguard the wellbeing of all parties especially any resulting child?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C4E9907" w14:textId="77777777" w:rsidR="0081667D" w:rsidRPr="00A73A64" w:rsidRDefault="00A73A64" w:rsidP="00A73A64">
            <w:pPr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DB024A" w:rsidRPr="003E374D" w14:paraId="4CFE4A5F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16E1E68" w14:textId="77777777" w:rsidR="00DB024A" w:rsidRPr="003E374D" w:rsidRDefault="00DB024A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089165E2" w14:textId="77777777" w:rsidR="00DB024A" w:rsidRPr="003E374D" w:rsidRDefault="00E4010A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Describe </w:t>
            </w:r>
            <w:r w:rsidR="00303E03">
              <w:rPr>
                <w:rFonts w:ascii="Arial" w:hAnsi="Arial" w:cs="Arial"/>
                <w:sz w:val="21"/>
                <w:szCs w:val="21"/>
              </w:rPr>
              <w:t>the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residency</w:t>
            </w:r>
            <w:r w:rsidR="00303E03">
              <w:rPr>
                <w:rFonts w:ascii="Arial" w:hAnsi="Arial" w:cs="Arial"/>
                <w:sz w:val="21"/>
                <w:szCs w:val="21"/>
              </w:rPr>
              <w:t xml:space="preserve"> status of IM/IP and how it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safeguard</w:t>
            </w:r>
            <w:r w:rsidR="00930BE9" w:rsidRPr="003E374D">
              <w:rPr>
                <w:rFonts w:ascii="Arial" w:hAnsi="Arial" w:cs="Arial"/>
                <w:sz w:val="21"/>
                <w:szCs w:val="21"/>
              </w:rPr>
              <w:t>s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the wellbeing of all parties</w:t>
            </w:r>
            <w:r w:rsidR="00D966ED"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DB024A" w:rsidRPr="003E374D" w14:paraId="2224BD95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277EBFD" w14:textId="77777777" w:rsidR="00DB024A" w:rsidRPr="003E374D" w:rsidRDefault="00DB024A" w:rsidP="00DB02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DA51BB4" w14:textId="77777777" w:rsidR="00DB024A" w:rsidRPr="003E374D" w:rsidRDefault="00DB024A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89B3E6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</w:p>
    <w:p w14:paraId="1BC7764B" w14:textId="77777777" w:rsidR="00376DEA" w:rsidRPr="003E374D" w:rsidRDefault="00376DEA" w:rsidP="00376DEA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4E11D8E9" w14:textId="77777777" w:rsidR="00376DEA" w:rsidRPr="003E374D" w:rsidRDefault="00376DEA" w:rsidP="00376DEA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181CECE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DBB4F4B" w14:textId="77777777" w:rsidR="0081667D" w:rsidRPr="003E374D" w:rsidRDefault="0081667D" w:rsidP="0081667D">
            <w:pPr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35DDB242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Are there any other relevant counselling factors ECART needs to be aware of with this ARP?</w:t>
            </w:r>
            <w:r w:rsidRPr="003E37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3E374D">
              <w:rPr>
                <w:rFonts w:ascii="Arial" w:hAnsi="Arial" w:cs="Arial"/>
                <w:iCs/>
                <w:sz w:val="21"/>
                <w:szCs w:val="21"/>
              </w:rPr>
              <w:t xml:space="preserve">Examples of relevant factors may include, but are not limited to, current or past psychological issues, criminal history, and 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lifestyle factors </w:t>
            </w:r>
            <w:r w:rsidRPr="003E374D">
              <w:rPr>
                <w:rFonts w:ascii="Arial" w:hAnsi="Arial" w:cs="Arial"/>
                <w:iCs/>
                <w:sz w:val="21"/>
                <w:szCs w:val="21"/>
              </w:rPr>
              <w:t>such as drug or alcohol addiction</w:t>
            </w:r>
          </w:p>
        </w:tc>
        <w:tc>
          <w:tcPr>
            <w:tcW w:w="900" w:type="dxa"/>
            <w:shd w:val="clear" w:color="auto" w:fill="EBF5FF"/>
          </w:tcPr>
          <w:p w14:paraId="150C68CB" w14:textId="77777777" w:rsidR="0081667D" w:rsidRPr="00715EF8" w:rsidRDefault="00A73A64" w:rsidP="00A73A64">
            <w:pPr>
              <w:ind w:right="-108"/>
              <w:rPr>
                <w:rFonts w:ascii="Arial" w:hAnsi="Arial" w:cs="Arial"/>
                <w:b/>
                <w:sz w:val="21"/>
                <w:szCs w:val="21"/>
              </w:rPr>
            </w:pPr>
            <w:r w:rsidRPr="00A73A64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AC6161" w:rsidRPr="003E374D" w14:paraId="1E051720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B9BD8D" w14:textId="77777777" w:rsidR="00AC6161" w:rsidRPr="003E374D" w:rsidRDefault="00AC6161" w:rsidP="0081667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78A99D51" w14:textId="77777777" w:rsidR="00AC6161" w:rsidRPr="003E374D" w:rsidRDefault="00AC6161" w:rsidP="00AC6161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Describe any other relevant counselling factors for IM/IP and how they may be minimised/managed:</w:t>
            </w:r>
          </w:p>
        </w:tc>
      </w:tr>
      <w:tr w:rsidR="00376DEA" w:rsidRPr="003E374D" w14:paraId="1949F88E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54F347" w14:textId="77777777" w:rsidR="00376DEA" w:rsidRPr="003E374D" w:rsidRDefault="00376DEA" w:rsidP="00376D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0A05BDAB" w14:textId="77777777" w:rsidR="00376DEA" w:rsidRPr="003E374D" w:rsidRDefault="00376DEA" w:rsidP="003E374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5D1123D" w14:textId="77777777" w:rsidR="00376DEA" w:rsidRPr="003E374D" w:rsidRDefault="00376DEA" w:rsidP="00BD48BB">
      <w:pPr>
        <w:ind w:left="-360"/>
        <w:jc w:val="left"/>
        <w:rPr>
          <w:rFonts w:ascii="Arial" w:hAnsi="Arial" w:cs="Arial"/>
          <w:sz w:val="28"/>
          <w:szCs w:val="28"/>
        </w:rPr>
      </w:pPr>
    </w:p>
    <w:p w14:paraId="00B57FE9" w14:textId="77777777" w:rsidR="00376DEA" w:rsidRPr="003E374D" w:rsidRDefault="00376DEA" w:rsidP="00DB024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6A785F" w:rsidRPr="003E374D" w14:paraId="5FC7192A" w14:textId="77777777">
        <w:trPr>
          <w:trHeight w:val="591"/>
        </w:trPr>
        <w:tc>
          <w:tcPr>
            <w:tcW w:w="4680" w:type="dxa"/>
            <w:vAlign w:val="bottom"/>
          </w:tcPr>
          <w:p w14:paraId="4DF8C7A3" w14:textId="77777777" w:rsidR="006A785F" w:rsidRPr="003E374D" w:rsidRDefault="006A785F" w:rsidP="006A785F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Signature of</w:t>
            </w:r>
            <w:r w:rsidR="00D966ED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 </w:t>
            </w:r>
            <w:r w:rsidR="00992218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IM/IP’s </w:t>
            </w: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0FA8AF" w14:textId="77777777" w:rsidR="006A785F" w:rsidRPr="003E374D" w:rsidRDefault="006A785F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6A785F" w:rsidRPr="003E374D" w14:paraId="3952F90A" w14:textId="77777777">
        <w:tc>
          <w:tcPr>
            <w:tcW w:w="4680" w:type="dxa"/>
          </w:tcPr>
          <w:p w14:paraId="741D470E" w14:textId="77777777" w:rsidR="006A785F" w:rsidRPr="003E374D" w:rsidRDefault="006A785F" w:rsidP="006A785F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223BEC62" w14:textId="77777777" w:rsidR="006A785F" w:rsidRPr="003E374D" w:rsidRDefault="006A785F" w:rsidP="006A785F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82EA9" w14:textId="77777777" w:rsidR="006A785F" w:rsidRPr="003E374D" w:rsidRDefault="006A785F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3F28C0FC" w14:textId="77777777" w:rsidR="006A785F" w:rsidRPr="003E374D" w:rsidRDefault="006A785F" w:rsidP="00DB024A">
      <w:pPr>
        <w:pStyle w:val="BodyText"/>
        <w:tabs>
          <w:tab w:val="left" w:pos="0"/>
        </w:tabs>
        <w:spacing w:line="240" w:lineRule="auto"/>
        <w:ind w:right="-356" w:hanging="360"/>
        <w:rPr>
          <w:rFonts w:ascii="Arial" w:hAnsi="Arial" w:cs="Arial"/>
          <w:b/>
          <w:sz w:val="21"/>
          <w:szCs w:val="21"/>
          <w:lang w:val="en-NZ"/>
        </w:rPr>
      </w:pPr>
    </w:p>
    <w:p w14:paraId="198060E9" w14:textId="77777777" w:rsidR="0081667D" w:rsidRDefault="0081667D" w:rsidP="00BD48BB">
      <w:pPr>
        <w:ind w:left="-360"/>
        <w:rPr>
          <w:rFonts w:ascii="Arial" w:hAnsi="Arial" w:cs="Arial"/>
          <w:sz w:val="21"/>
          <w:szCs w:val="21"/>
        </w:rPr>
        <w:sectPr w:rsidR="0081667D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6D128A8E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ECART considers applications for surrogacy arrangements involving providers of fertility services using </w:t>
      </w:r>
      <w:hyperlink r:id="rId26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sz w:val="21"/>
          <w:szCs w:val="21"/>
        </w:rPr>
        <w:t xml:space="preserve"> issued by </w:t>
      </w:r>
      <w:hyperlink r:id="rId27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sz w:val="21"/>
          <w:szCs w:val="21"/>
        </w:rPr>
        <w:t xml:space="preserve"> under the </w:t>
      </w:r>
      <w:hyperlink r:id="rId28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7B5A6776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p w14:paraId="56402010" w14:textId="77777777" w:rsidR="00BD48BB" w:rsidRPr="003E374D" w:rsidRDefault="00BD48BB" w:rsidP="00BD48BB">
      <w:pPr>
        <w:ind w:left="-360"/>
        <w:rPr>
          <w:rFonts w:ascii="Arial" w:hAnsi="Arial" w:cs="Arial"/>
          <w:sz w:val="28"/>
          <w:szCs w:val="28"/>
        </w:rPr>
      </w:pPr>
      <w:r w:rsidRPr="003E374D">
        <w:rPr>
          <w:rFonts w:ascii="Arial" w:hAnsi="Arial" w:cs="Arial"/>
          <w:sz w:val="28"/>
          <w:szCs w:val="28"/>
        </w:rPr>
        <w:t xml:space="preserve">Section </w:t>
      </w:r>
      <w:r w:rsidR="00BF57C3" w:rsidRPr="003E374D">
        <w:rPr>
          <w:rFonts w:ascii="Arial" w:hAnsi="Arial" w:cs="Arial"/>
          <w:sz w:val="28"/>
          <w:szCs w:val="28"/>
        </w:rPr>
        <w:t>5</w:t>
      </w:r>
      <w:r w:rsidRPr="003E374D">
        <w:rPr>
          <w:rFonts w:ascii="Arial" w:hAnsi="Arial" w:cs="Arial"/>
          <w:sz w:val="28"/>
          <w:szCs w:val="28"/>
        </w:rPr>
        <w:t xml:space="preserve">: Report by counsellor for the </w:t>
      </w:r>
      <w:r w:rsidR="00AC6161" w:rsidRPr="003E374D">
        <w:rPr>
          <w:rFonts w:ascii="Arial" w:hAnsi="Arial" w:cs="Arial"/>
          <w:sz w:val="28"/>
          <w:szCs w:val="28"/>
        </w:rPr>
        <w:t>birth parent</w:t>
      </w:r>
      <w:r w:rsidRPr="003E374D">
        <w:rPr>
          <w:rFonts w:ascii="Arial" w:hAnsi="Arial" w:cs="Arial"/>
          <w:sz w:val="28"/>
          <w:szCs w:val="28"/>
        </w:rPr>
        <w:t>(s)</w:t>
      </w:r>
    </w:p>
    <w:p w14:paraId="751AEBF0" w14:textId="77777777" w:rsidR="002300AA" w:rsidRPr="003E374D" w:rsidRDefault="002300AA" w:rsidP="002300AA">
      <w:pPr>
        <w:ind w:left="-360"/>
        <w:jc w:val="left"/>
        <w:rPr>
          <w:rFonts w:ascii="Arial" w:hAnsi="Arial" w:cs="Arial"/>
          <w:sz w:val="21"/>
          <w:szCs w:val="21"/>
          <w:lang w:val="en-US"/>
        </w:rPr>
      </w:pPr>
    </w:p>
    <w:p w14:paraId="24DA4622" w14:textId="77777777" w:rsidR="002300AA" w:rsidRPr="003E374D" w:rsidRDefault="002300AA" w:rsidP="002300AA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 xml:space="preserve">Who is the </w:t>
      </w:r>
      <w:r w:rsidR="00376DEA" w:rsidRPr="003E374D">
        <w:rPr>
          <w:rFonts w:ascii="Arial" w:hAnsi="Arial" w:cs="Arial"/>
          <w:sz w:val="21"/>
          <w:szCs w:val="21"/>
          <w:lang w:val="en-US"/>
        </w:rPr>
        <w:t>c</w:t>
      </w:r>
      <w:r w:rsidR="00BF4C68" w:rsidRPr="003E374D">
        <w:rPr>
          <w:rFonts w:ascii="Arial" w:hAnsi="Arial" w:cs="Arial"/>
          <w:sz w:val="21"/>
          <w:szCs w:val="21"/>
          <w:lang w:val="en-US"/>
        </w:rPr>
        <w:t>ounsel</w:t>
      </w:r>
      <w:r w:rsidR="00E0130F" w:rsidRPr="003E374D">
        <w:rPr>
          <w:rFonts w:ascii="Arial" w:hAnsi="Arial" w:cs="Arial"/>
          <w:sz w:val="21"/>
          <w:szCs w:val="21"/>
          <w:lang w:val="en-US"/>
        </w:rPr>
        <w:t>l</w:t>
      </w:r>
      <w:r w:rsidR="00BF4C68" w:rsidRPr="003E374D">
        <w:rPr>
          <w:rFonts w:ascii="Arial" w:hAnsi="Arial" w:cs="Arial"/>
          <w:sz w:val="21"/>
          <w:szCs w:val="21"/>
          <w:lang w:val="en-US"/>
        </w:rPr>
        <w:t>or</w:t>
      </w:r>
      <w:r w:rsidRPr="003E374D">
        <w:rPr>
          <w:rFonts w:ascii="Arial" w:hAnsi="Arial" w:cs="Arial"/>
          <w:sz w:val="21"/>
          <w:szCs w:val="21"/>
          <w:lang w:val="en-US"/>
        </w:rPr>
        <w:t xml:space="preserve"> for the </w:t>
      </w:r>
      <w:r w:rsidR="00E0130F" w:rsidRPr="003E374D">
        <w:rPr>
          <w:rFonts w:ascii="Arial" w:hAnsi="Arial" w:cs="Arial"/>
          <w:sz w:val="21"/>
          <w:szCs w:val="21"/>
          <w:lang w:val="en-US"/>
        </w:rPr>
        <w:t>intending surrogate(s)</w:t>
      </w:r>
      <w:r w:rsidRPr="003E374D">
        <w:rPr>
          <w:rFonts w:ascii="Arial" w:hAnsi="Arial" w:cs="Arial"/>
          <w:sz w:val="21"/>
          <w:szCs w:val="21"/>
          <w:lang w:val="en-US"/>
        </w:rPr>
        <w:t>?</w:t>
      </w:r>
    </w:p>
    <w:p w14:paraId="64C14836" w14:textId="77777777" w:rsidR="002300AA" w:rsidRPr="003E374D" w:rsidRDefault="002300AA" w:rsidP="00DF6380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3"/>
      </w:tblGrid>
      <w:tr w:rsidR="00DB024A" w:rsidRPr="003E374D" w14:paraId="1D7A57A0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5FC32DB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9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1737E356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2300AA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</w:t>
            </w:r>
            <w:r w:rsidR="00376DEA" w:rsidRPr="003E374D">
              <w:rPr>
                <w:rFonts w:ascii="Arial" w:hAnsi="Arial" w:cs="Arial"/>
                <w:b w:val="0"/>
                <w:sz w:val="21"/>
                <w:szCs w:val="21"/>
              </w:rPr>
              <w:t>c</w:t>
            </w:r>
            <w:r w:rsidR="00BF4C68" w:rsidRPr="003E374D">
              <w:rPr>
                <w:rFonts w:ascii="Arial" w:hAnsi="Arial" w:cs="Arial"/>
                <w:b w:val="0"/>
                <w:sz w:val="21"/>
                <w:szCs w:val="21"/>
              </w:rPr>
              <w:t>ounsel</w:t>
            </w:r>
            <w:r w:rsidR="00E0130F" w:rsidRPr="003E374D">
              <w:rPr>
                <w:rFonts w:ascii="Arial" w:hAnsi="Arial" w:cs="Arial"/>
                <w:b w:val="0"/>
                <w:sz w:val="21"/>
                <w:szCs w:val="21"/>
              </w:rPr>
              <w:t>l</w:t>
            </w:r>
            <w:r w:rsidR="00BF4C68" w:rsidRPr="003E374D">
              <w:rPr>
                <w:rFonts w:ascii="Arial" w:hAnsi="Arial" w:cs="Arial"/>
                <w:b w:val="0"/>
                <w:sz w:val="21"/>
                <w:szCs w:val="21"/>
              </w:rPr>
              <w:t>or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561923AC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60BE3BCE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9805C4E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29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4C620B9B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Email</w:t>
            </w:r>
            <w:r w:rsidR="000951D2" w:rsidRPr="003E374D">
              <w:rPr>
                <w:rFonts w:ascii="Arial" w:hAnsi="Arial" w:cs="Arial"/>
                <w:b w:val="0"/>
                <w:sz w:val="21"/>
                <w:szCs w:val="21"/>
              </w:rPr>
              <w:t>/phone number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6864091B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44645176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D09365C" w14:textId="77777777" w:rsidR="00DB024A" w:rsidRPr="003E374D" w:rsidRDefault="00DB024A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6577502B" w14:textId="77777777" w:rsidR="00DB024A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Dates of counselling</w:t>
            </w:r>
            <w:r w:rsidR="00DB024A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2D4B7F6D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033BBC58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796060A" w14:textId="77777777" w:rsidR="00DB024A" w:rsidRPr="003E374D" w:rsidRDefault="00DB024A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3172963C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Counselling attendees: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13FA4528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300AA" w:rsidRPr="003E374D" w14:paraId="43CFCF9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5B520E9" w14:textId="77777777" w:rsidR="002300AA" w:rsidRPr="003E374D" w:rsidRDefault="002300AA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vAlign w:val="center"/>
          </w:tcPr>
          <w:p w14:paraId="30BC532E" w14:textId="77777777" w:rsidR="002300AA" w:rsidRPr="003E374D" w:rsidRDefault="002300A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Comments: </w:t>
            </w:r>
          </w:p>
        </w:tc>
      </w:tr>
      <w:tr w:rsidR="002300AA" w:rsidRPr="003E374D" w14:paraId="1D7213F2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65BE9CA" w14:textId="77777777" w:rsidR="002300AA" w:rsidRPr="003E374D" w:rsidRDefault="002300AA" w:rsidP="002300A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5F24AF9D" w14:textId="77777777" w:rsidR="002300AA" w:rsidRPr="003E374D" w:rsidRDefault="002300AA" w:rsidP="002300A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C73F2B2" w14:textId="77777777" w:rsidR="002300AA" w:rsidRPr="003E374D" w:rsidRDefault="002300AA" w:rsidP="00BD48BB">
      <w:pPr>
        <w:ind w:left="-360"/>
        <w:rPr>
          <w:rFonts w:ascii="Arial" w:hAnsi="Arial" w:cs="Arial"/>
          <w:sz w:val="21"/>
          <w:szCs w:val="21"/>
        </w:rPr>
      </w:pPr>
    </w:p>
    <w:p w14:paraId="473270F4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2(a)(vi) requires ECART to determine that each party has received counselling in accordance with the New Zealand Fertility Services Standard.</w:t>
      </w:r>
    </w:p>
    <w:p w14:paraId="752415C2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3"/>
        <w:gridCol w:w="900"/>
      </w:tblGrid>
      <w:tr w:rsidR="0081667D" w:rsidRPr="003E374D" w14:paraId="2B06D3E9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4639A82" w14:textId="77777777" w:rsidR="0081667D" w:rsidRPr="003E374D" w:rsidRDefault="0081667D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7C2B1768" w14:textId="77777777" w:rsidR="0081667D" w:rsidRPr="003E374D" w:rsidRDefault="0081667D" w:rsidP="00376DEA">
            <w:pPr>
              <w:ind w:right="-105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Have BM/BP received counselling in accordance with the NZ Fertility Services Standard?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1C2DFB1A" w14:textId="77777777" w:rsidR="0081667D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</w:tbl>
    <w:p w14:paraId="3FFC65B7" w14:textId="77777777" w:rsidR="00BD48BB" w:rsidRPr="003E374D" w:rsidRDefault="00BD48BB" w:rsidP="00D44569">
      <w:pPr>
        <w:ind w:left="-360"/>
        <w:rPr>
          <w:rFonts w:ascii="Arial" w:hAnsi="Arial" w:cs="Arial"/>
          <w:sz w:val="21"/>
          <w:szCs w:val="21"/>
        </w:rPr>
      </w:pPr>
    </w:p>
    <w:p w14:paraId="50D6EFAD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spellStart"/>
      <w:r w:rsidRPr="003E374D">
        <w:rPr>
          <w:rFonts w:ascii="Arial" w:hAnsi="Arial" w:cs="Arial"/>
          <w:sz w:val="21"/>
          <w:szCs w:val="21"/>
        </w:rPr>
        <w:t>i</w:t>
      </w:r>
      <w:proofErr w:type="spellEnd"/>
      <w:r w:rsidRPr="003E374D">
        <w:rPr>
          <w:rFonts w:ascii="Arial" w:hAnsi="Arial" w:cs="Arial"/>
          <w:sz w:val="21"/>
          <w:szCs w:val="21"/>
        </w:rPr>
        <w:t xml:space="preserve">) states that ECART must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whether the intending surrogate </w:t>
      </w:r>
      <w:r w:rsidR="00BD48BB" w:rsidRPr="003E374D">
        <w:rPr>
          <w:rFonts w:ascii="Arial" w:hAnsi="Arial" w:cs="Arial"/>
          <w:sz w:val="21"/>
          <w:szCs w:val="21"/>
        </w:rPr>
        <w:t xml:space="preserve">(BM) </w:t>
      </w:r>
      <w:r w:rsidRPr="003E374D">
        <w:rPr>
          <w:rFonts w:ascii="Arial" w:hAnsi="Arial" w:cs="Arial"/>
          <w:sz w:val="21"/>
          <w:szCs w:val="21"/>
        </w:rPr>
        <w:t>has completed her family.</w:t>
      </w:r>
    </w:p>
    <w:p w14:paraId="60B5A3A7" w14:textId="77777777" w:rsidR="00D44569" w:rsidRPr="003E374D" w:rsidRDefault="00D44569" w:rsidP="00D44569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24FC7B7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3541569" w14:textId="77777777" w:rsidR="0081667D" w:rsidRPr="003E374D" w:rsidRDefault="0081667D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3BC62B85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Has BM completed her family?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  <w:vAlign w:val="center"/>
          </w:tcPr>
          <w:p w14:paraId="3C806702" w14:textId="77777777" w:rsidR="0081667D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D44569" w:rsidRPr="003E374D" w14:paraId="5A67EF9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5193F81" w14:textId="77777777" w:rsidR="00D44569" w:rsidRPr="003E374D" w:rsidRDefault="00D44569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34A5DEFA" w14:textId="77777777" w:rsidR="00D44569" w:rsidRPr="003E374D" w:rsidRDefault="00930BE9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If no, describe the discussion about </w:t>
            </w:r>
            <w:r w:rsidR="005E317F">
              <w:rPr>
                <w:rFonts w:ascii="Arial" w:hAnsi="Arial" w:cs="Arial"/>
                <w:sz w:val="21"/>
                <w:szCs w:val="21"/>
              </w:rPr>
              <w:t>the possibility of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future infertility </w:t>
            </w:r>
            <w:r w:rsidR="005E317F">
              <w:rPr>
                <w:rFonts w:ascii="Arial" w:hAnsi="Arial" w:cs="Arial"/>
                <w:sz w:val="21"/>
                <w:szCs w:val="21"/>
              </w:rPr>
              <w:t>for BM</w:t>
            </w:r>
            <w:r w:rsidR="00D44569" w:rsidRPr="003E374D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D44569" w:rsidRPr="003E374D" w14:paraId="562EA1D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0604F39" w14:textId="77777777" w:rsidR="00D44569" w:rsidRPr="003E374D" w:rsidRDefault="00D44569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69CC1AD7" w14:textId="77777777" w:rsidR="00D44569" w:rsidRPr="003E374D" w:rsidRDefault="00D44569" w:rsidP="00D4456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0398FC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</w:p>
    <w:p w14:paraId="6310DA41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>•) requires ECART to take into account whether counselling has included implications counselling for all parties.</w:t>
      </w:r>
    </w:p>
    <w:p w14:paraId="1891E03C" w14:textId="77777777" w:rsidR="00D966ED" w:rsidRPr="003E374D" w:rsidRDefault="00D966ED" w:rsidP="00D44569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7EE7329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F541180" w14:textId="77777777" w:rsidR="0081667D" w:rsidRPr="003E374D" w:rsidRDefault="0081667D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7301BB7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included implications counselling for BM/BP?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1BA40882" w14:textId="77777777" w:rsidR="0081667D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B070A0" w:rsidRPr="003E374D" w14:paraId="4BB39849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8C18F5" w14:textId="77777777" w:rsidR="00B070A0" w:rsidRPr="003E374D" w:rsidRDefault="00B070A0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623AE" w14:textId="77777777" w:rsidR="00B070A0" w:rsidRPr="00AA75D4" w:rsidRDefault="00484F41" w:rsidP="00B070A0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AA75D4">
              <w:rPr>
                <w:rFonts w:ascii="Arial" w:hAnsi="Arial" w:cs="Arial"/>
                <w:b w:val="0"/>
                <w:sz w:val="21"/>
                <w:szCs w:val="21"/>
              </w:rPr>
              <w:t xml:space="preserve">Describe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the implications </w:t>
            </w:r>
            <w:r w:rsidRPr="00AA75D4">
              <w:rPr>
                <w:rFonts w:ascii="Arial" w:hAnsi="Arial" w:cs="Arial"/>
                <w:b w:val="0"/>
                <w:sz w:val="21"/>
                <w:szCs w:val="21"/>
              </w:rPr>
              <w:t xml:space="preserve">of this ARP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that were discussed with</w:t>
            </w:r>
            <w:r w:rsidRPr="00AA75D4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B070A0">
              <w:rPr>
                <w:rFonts w:ascii="Arial" w:hAnsi="Arial" w:cs="Arial"/>
                <w:b w:val="0"/>
                <w:sz w:val="21"/>
                <w:szCs w:val="21"/>
              </w:rPr>
              <w:t>BM/B</w:t>
            </w:r>
            <w:r w:rsidR="00B070A0" w:rsidRPr="00AA75D4">
              <w:rPr>
                <w:rFonts w:ascii="Arial" w:hAnsi="Arial" w:cs="Arial"/>
                <w:b w:val="0"/>
                <w:sz w:val="21"/>
                <w:szCs w:val="21"/>
              </w:rPr>
              <w:t>P:</w:t>
            </w:r>
          </w:p>
        </w:tc>
      </w:tr>
      <w:tr w:rsidR="00B070A0" w:rsidRPr="003E374D" w14:paraId="75C36804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E60CB3" w14:textId="77777777" w:rsidR="00B070A0" w:rsidRPr="003E374D" w:rsidRDefault="00B070A0" w:rsidP="00D966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6B82033F" w14:textId="77777777" w:rsidR="00B070A0" w:rsidRPr="003E374D" w:rsidRDefault="00B070A0" w:rsidP="00D966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7A6374" w14:textId="77777777" w:rsidR="00D966ED" w:rsidRPr="003E374D" w:rsidRDefault="00D966ED" w:rsidP="006A785F">
      <w:pPr>
        <w:ind w:left="-360"/>
        <w:rPr>
          <w:rFonts w:ascii="Arial" w:hAnsi="Arial" w:cs="Arial"/>
          <w:sz w:val="21"/>
          <w:szCs w:val="21"/>
        </w:rPr>
      </w:pPr>
    </w:p>
    <w:p w14:paraId="464638AD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>•••) requires ECART to take into account whether counselling has been culturally appropriate.</w:t>
      </w:r>
    </w:p>
    <w:p w14:paraId="0EF90F08" w14:textId="77777777" w:rsidR="00D44569" w:rsidRPr="003E374D" w:rsidRDefault="00D44569" w:rsidP="00D44569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59BF584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3C252A4" w14:textId="77777777" w:rsidR="0081667D" w:rsidRPr="003E374D" w:rsidRDefault="0081667D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0E921E9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been culturally appropriate for BM/BP?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1AC6DAA9" w14:textId="77777777" w:rsidR="0081667D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D44569" w:rsidRPr="003E374D" w14:paraId="350BD4EA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A9FE80" w14:textId="77777777" w:rsidR="00D44569" w:rsidRPr="003E374D" w:rsidRDefault="00D44569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52727" w14:textId="77777777" w:rsidR="00D44569" w:rsidRPr="003E374D" w:rsidRDefault="00E4010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Describe how counselling </w:t>
            </w:r>
            <w:r w:rsidR="0039790A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has 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been culturally appropriate for BM/BP</w:t>
            </w:r>
            <w:r w:rsidR="00D44569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D44569" w:rsidRPr="003E374D" w14:paraId="008646BF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3F55E" w14:textId="77777777" w:rsidR="00D44569" w:rsidRPr="003E374D" w:rsidRDefault="00D44569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2718E141" w14:textId="77777777" w:rsidR="00D44569" w:rsidRPr="003E374D" w:rsidRDefault="00D44569" w:rsidP="003E374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A54AF7B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</w:p>
    <w:p w14:paraId="5DDCCDF6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••••) requires ECART to take </w:t>
      </w:r>
      <w:r w:rsidR="000E0885">
        <w:rPr>
          <w:rFonts w:ascii="Arial" w:hAnsi="Arial" w:cs="Arial"/>
          <w:sz w:val="21"/>
          <w:szCs w:val="21"/>
        </w:rPr>
        <w:t>into account</w:t>
      </w:r>
      <w:r w:rsidRPr="003E374D">
        <w:rPr>
          <w:rFonts w:ascii="Arial" w:hAnsi="Arial" w:cs="Arial"/>
          <w:sz w:val="21"/>
          <w:szCs w:val="21"/>
        </w:rPr>
        <w:t xml:space="preserve"> whether counselling has provided for </w:t>
      </w:r>
      <w:proofErr w:type="spellStart"/>
      <w:r w:rsidRPr="003E374D">
        <w:rPr>
          <w:rFonts w:ascii="Arial" w:hAnsi="Arial" w:cs="Arial"/>
          <w:sz w:val="21"/>
          <w:szCs w:val="21"/>
        </w:rPr>
        <w:t>whānau</w:t>
      </w:r>
      <w:proofErr w:type="spellEnd"/>
      <w:r w:rsidRPr="003E374D">
        <w:rPr>
          <w:rFonts w:ascii="Arial" w:hAnsi="Arial" w:cs="Arial"/>
          <w:sz w:val="21"/>
          <w:szCs w:val="21"/>
        </w:rPr>
        <w:t>/extended family involvement.</w:t>
      </w:r>
    </w:p>
    <w:p w14:paraId="7AD63838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1667D" w:rsidRPr="003E374D" w14:paraId="63376B5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737C517" w14:textId="77777777" w:rsidR="0081667D" w:rsidRPr="003E374D" w:rsidRDefault="0081667D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190C9DE" w14:textId="77777777" w:rsidR="0081667D" w:rsidRPr="003E374D" w:rsidRDefault="0081667D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Has counselling provided for </w:t>
            </w:r>
            <w:proofErr w:type="spellStart"/>
            <w:r w:rsidRPr="003E374D">
              <w:rPr>
                <w:rFonts w:ascii="Arial" w:hAnsi="Arial" w:cs="Arial"/>
                <w:sz w:val="21"/>
                <w:szCs w:val="21"/>
              </w:rPr>
              <w:t>whānau</w:t>
            </w:r>
            <w:proofErr w:type="spellEnd"/>
            <w:r w:rsidRPr="003E374D">
              <w:rPr>
                <w:rFonts w:ascii="Arial" w:hAnsi="Arial" w:cs="Arial"/>
                <w:sz w:val="21"/>
                <w:szCs w:val="21"/>
              </w:rPr>
              <w:t>/extended family involvement?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2A9CFA34" w14:textId="77777777" w:rsidR="0081667D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D44569" w:rsidRPr="003E374D" w14:paraId="650D14B6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1DD4C3" w14:textId="77777777" w:rsidR="00D44569" w:rsidRPr="003E374D" w:rsidRDefault="00D44569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8316D" w14:textId="77777777" w:rsidR="00D44569" w:rsidRPr="003E374D" w:rsidRDefault="00E4010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De</w:t>
            </w:r>
            <w:r w:rsidR="002300AA"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cribe how counselling has provided for </w:t>
            </w:r>
            <w:r w:rsidR="00AC6161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BM/BP’s </w:t>
            </w:r>
            <w:proofErr w:type="spellStart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whānau</w:t>
            </w:r>
            <w:proofErr w:type="spellEnd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/extended family</w:t>
            </w:r>
            <w:r w:rsidR="00D44569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D44569" w:rsidRPr="003E374D" w14:paraId="5FD1955F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E07C88" w14:textId="77777777" w:rsidR="00D44569" w:rsidRPr="003E374D" w:rsidRDefault="00D44569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C165541" w14:textId="77777777" w:rsidR="00D44569" w:rsidRPr="003E374D" w:rsidRDefault="00D44569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C59E6" w14:textId="77777777" w:rsidR="0081667D" w:rsidRDefault="0081667D" w:rsidP="00D44569">
      <w:pPr>
        <w:ind w:left="-360"/>
        <w:rPr>
          <w:rFonts w:ascii="Arial" w:hAnsi="Arial" w:cs="Arial"/>
          <w:sz w:val="21"/>
          <w:szCs w:val="21"/>
        </w:rPr>
      </w:pPr>
    </w:p>
    <w:p w14:paraId="1FF16DC0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>•••••) requires ECART to take into account whether counselling has provided for the inclusion of any children of the parties.</w:t>
      </w:r>
    </w:p>
    <w:p w14:paraId="0C0C2423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55ED973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8D30DD5" w14:textId="77777777" w:rsidR="00A73A64" w:rsidRPr="003E374D" w:rsidRDefault="00A73A64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63C68A48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counselling provided for BM/BP’s existing children (if applicable)?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52B3C731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0B3002CA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CFE358" w14:textId="77777777" w:rsidR="00A73A64" w:rsidRPr="003E374D" w:rsidRDefault="00A73A64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54D3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Describe how counselling has provided for BM/BP’s existing children:</w:t>
            </w:r>
          </w:p>
        </w:tc>
      </w:tr>
      <w:tr w:rsidR="00A73A64" w:rsidRPr="003E374D" w14:paraId="2443EB18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E7B495" w14:textId="77777777" w:rsidR="00A73A64" w:rsidRPr="003E374D" w:rsidRDefault="00A73A64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1307909F" w14:textId="77777777" w:rsidR="00A73A64" w:rsidRPr="003E374D" w:rsidRDefault="00A73A64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9ECE8F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</w:p>
    <w:p w14:paraId="536731CB" w14:textId="77777777" w:rsidR="005E317F" w:rsidRDefault="005E317F" w:rsidP="00335E99">
      <w:pPr>
        <w:ind w:left="-360"/>
        <w:rPr>
          <w:rFonts w:ascii="Arial" w:hAnsi="Arial" w:cs="Arial"/>
          <w:sz w:val="21"/>
          <w:szCs w:val="21"/>
        </w:rPr>
      </w:pPr>
    </w:p>
    <w:p w14:paraId="38EE1D87" w14:textId="77777777" w:rsidR="00335E99" w:rsidRPr="003E374D" w:rsidRDefault="00335E99" w:rsidP="00335E9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2(b)(v)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whether counselling will be accessible to all parties before and after pregnancy is achieved.</w:t>
      </w:r>
    </w:p>
    <w:p w14:paraId="21EF8349" w14:textId="77777777" w:rsidR="00335E99" w:rsidRPr="003E374D" w:rsidRDefault="00335E99" w:rsidP="00335E99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3"/>
        <w:gridCol w:w="900"/>
      </w:tblGrid>
      <w:tr w:rsidR="00A73A64" w:rsidRPr="003E374D" w14:paraId="69B539F4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C8C46AE" w14:textId="77777777" w:rsidR="00A73A64" w:rsidRPr="003E374D" w:rsidRDefault="00A73A64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2C808623" w14:textId="77777777" w:rsidR="00A73A64" w:rsidRPr="003E374D" w:rsidRDefault="00A73A64" w:rsidP="00335E9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Is counselling available to BM/BP before, during and after pregnancy?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59A6A92E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2DD5C1FC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7D2339" w14:textId="77777777" w:rsidR="00A73A64" w:rsidRPr="003E374D" w:rsidRDefault="00A73A64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3CE4" w14:textId="77777777" w:rsidR="00A73A64" w:rsidRPr="003E374D" w:rsidRDefault="00A73A64" w:rsidP="00335E99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Comments:</w:t>
            </w:r>
          </w:p>
        </w:tc>
      </w:tr>
      <w:tr w:rsidR="00A73A64" w:rsidRPr="003E374D" w14:paraId="40E37F46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7F9B23" w14:textId="77777777" w:rsidR="00A73A64" w:rsidRPr="003E374D" w:rsidRDefault="00A73A64" w:rsidP="00335E9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466F8F91" w14:textId="77777777" w:rsidR="00A73A64" w:rsidRPr="003E374D" w:rsidRDefault="00A73A64" w:rsidP="003E374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29672D9" w14:textId="77777777" w:rsidR="00335E99" w:rsidRPr="003E374D" w:rsidRDefault="00335E99" w:rsidP="00D44569">
      <w:pPr>
        <w:ind w:left="-360"/>
        <w:rPr>
          <w:rFonts w:ascii="Arial" w:hAnsi="Arial" w:cs="Arial"/>
          <w:sz w:val="21"/>
          <w:szCs w:val="21"/>
        </w:rPr>
      </w:pPr>
    </w:p>
    <w:p w14:paraId="10C0E78B" w14:textId="77777777" w:rsidR="00D44569" w:rsidRPr="003E374D" w:rsidRDefault="00D44569" w:rsidP="00D44569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2(b)(vi)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whether the residency of the parties safeguards the wellbeing of all parties and especially any resulting child.</w:t>
      </w:r>
    </w:p>
    <w:p w14:paraId="537F8AF3" w14:textId="77777777" w:rsidR="00D44569" w:rsidRPr="003E374D" w:rsidRDefault="00D44569" w:rsidP="00D4456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0F50911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F0262BE" w14:textId="77777777" w:rsidR="00A73A64" w:rsidRPr="003E374D" w:rsidRDefault="00A73A64" w:rsidP="0081667D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79930463" w14:textId="77777777" w:rsidR="00A73A64" w:rsidRPr="003E374D" w:rsidRDefault="00A73A64" w:rsidP="00743CA5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Does the residency of BM/BP safeguard the wellbeing of all parties, especially any resulting child?</w:t>
            </w:r>
          </w:p>
        </w:tc>
        <w:tc>
          <w:tcPr>
            <w:tcW w:w="900" w:type="dxa"/>
            <w:shd w:val="clear" w:color="auto" w:fill="EBF5FF"/>
          </w:tcPr>
          <w:p w14:paraId="181C435A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38F79A3A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0D9E396" w14:textId="77777777" w:rsidR="00A73A64" w:rsidRPr="003E374D" w:rsidRDefault="00A73A64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61FCC3FD" w14:textId="77777777" w:rsidR="00A73A64" w:rsidRPr="003E374D" w:rsidRDefault="00A73A64" w:rsidP="00376DE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Describe </w:t>
            </w:r>
            <w:r>
              <w:rPr>
                <w:rFonts w:ascii="Arial" w:hAnsi="Arial" w:cs="Arial"/>
                <w:sz w:val="21"/>
                <w:szCs w:val="21"/>
              </w:rPr>
              <w:t>the residency status of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BM/BP and </w:t>
            </w:r>
            <w:r>
              <w:rPr>
                <w:rFonts w:ascii="Arial" w:hAnsi="Arial" w:cs="Arial"/>
                <w:sz w:val="21"/>
                <w:szCs w:val="21"/>
              </w:rPr>
              <w:t>how it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safeguards the wellbeing of all parties:</w:t>
            </w:r>
          </w:p>
        </w:tc>
      </w:tr>
      <w:tr w:rsidR="00A73A64" w:rsidRPr="003E374D" w14:paraId="59130FEE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DE46A55" w14:textId="77777777" w:rsidR="00A73A64" w:rsidRPr="003E374D" w:rsidRDefault="00A73A64" w:rsidP="00D445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0ECFE864" w14:textId="77777777" w:rsidR="00A73A64" w:rsidRPr="003E374D" w:rsidRDefault="00A73A64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B5701DD" w14:textId="77777777" w:rsidR="002300AA" w:rsidRPr="003E374D" w:rsidRDefault="002300AA" w:rsidP="002300AA">
      <w:pPr>
        <w:ind w:left="-360"/>
        <w:rPr>
          <w:rFonts w:ascii="Arial" w:hAnsi="Arial" w:cs="Arial"/>
          <w:sz w:val="21"/>
          <w:szCs w:val="21"/>
        </w:rPr>
      </w:pPr>
    </w:p>
    <w:p w14:paraId="63EF6468" w14:textId="77777777" w:rsidR="00376DEA" w:rsidRPr="003E374D" w:rsidRDefault="00376DEA" w:rsidP="00376DEA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71EBE3E9" w14:textId="77777777" w:rsidR="00376DEA" w:rsidRPr="003E374D" w:rsidRDefault="00376DEA" w:rsidP="00376DEA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3FF509F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19364B3" w14:textId="77777777" w:rsidR="00A73A64" w:rsidRPr="003E374D" w:rsidRDefault="00A73A64" w:rsidP="0081667D">
            <w:pPr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E8ACEAB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Are there any other relevant counselling factors ECART needs to be aware of with this ARP?</w:t>
            </w:r>
            <w:r w:rsidRPr="003E37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3E374D">
              <w:rPr>
                <w:rFonts w:ascii="Arial" w:hAnsi="Arial" w:cs="Arial"/>
                <w:iCs/>
                <w:sz w:val="21"/>
                <w:szCs w:val="21"/>
              </w:rPr>
              <w:t xml:space="preserve">Examples of relevant factors may include, but are not limited to, current or past psychological issues, criminal history, and 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lifestyle factors </w:t>
            </w:r>
            <w:r w:rsidRPr="003E374D">
              <w:rPr>
                <w:rFonts w:ascii="Arial" w:hAnsi="Arial" w:cs="Arial"/>
                <w:iCs/>
                <w:sz w:val="21"/>
                <w:szCs w:val="21"/>
              </w:rPr>
              <w:t>such as drug or alcohol addiction</w:t>
            </w:r>
          </w:p>
        </w:tc>
        <w:tc>
          <w:tcPr>
            <w:tcW w:w="900" w:type="dxa"/>
            <w:shd w:val="clear" w:color="auto" w:fill="EBF5FF"/>
          </w:tcPr>
          <w:p w14:paraId="7E272CF7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419B652C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8B0458" w14:textId="77777777" w:rsidR="00A73A64" w:rsidRPr="003E374D" w:rsidRDefault="00A73A64" w:rsidP="0081667D">
            <w:pPr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0E327ABD" w14:textId="77777777" w:rsidR="00A73A64" w:rsidRPr="003E374D" w:rsidRDefault="00A73A64" w:rsidP="00AC6161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Describe any other relevant counselling factors for BM/BP and how they may be minimised/managed:</w:t>
            </w:r>
          </w:p>
        </w:tc>
      </w:tr>
      <w:tr w:rsidR="00A73A64" w:rsidRPr="003E374D" w14:paraId="01C8CF92" w14:textId="77777777">
        <w:tblPrEx>
          <w:shd w:val="clear" w:color="auto" w:fill="EBF5FF"/>
        </w:tblPrEx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8531E3" w14:textId="77777777" w:rsidR="00A73A64" w:rsidRPr="003E374D" w:rsidRDefault="00A73A64" w:rsidP="00376D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6DD79054" w14:textId="77777777" w:rsidR="00A73A64" w:rsidRPr="003E374D" w:rsidRDefault="00A73A64" w:rsidP="003E374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FCFC605" w14:textId="77777777" w:rsidR="00376DEA" w:rsidRDefault="00376DEA" w:rsidP="00BD48BB">
      <w:pPr>
        <w:ind w:left="-360"/>
        <w:jc w:val="lef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0B2E5A" w:rsidRPr="003E374D" w14:paraId="5C63756B" w14:textId="77777777">
        <w:trPr>
          <w:trHeight w:val="604"/>
        </w:trPr>
        <w:tc>
          <w:tcPr>
            <w:tcW w:w="4680" w:type="dxa"/>
            <w:vAlign w:val="bottom"/>
          </w:tcPr>
          <w:p w14:paraId="30EC6737" w14:textId="77777777" w:rsidR="000B2E5A" w:rsidRPr="003E374D" w:rsidRDefault="000B2E5A" w:rsidP="000B2E5A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Signature of BM/BP’s 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4078B3" w14:textId="77777777" w:rsidR="000B2E5A" w:rsidRPr="003E374D" w:rsidRDefault="000B2E5A" w:rsidP="000B2E5A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0B2E5A" w:rsidRPr="003E374D" w14:paraId="234810FF" w14:textId="77777777">
        <w:tc>
          <w:tcPr>
            <w:tcW w:w="4680" w:type="dxa"/>
          </w:tcPr>
          <w:p w14:paraId="6E9C7697" w14:textId="77777777" w:rsidR="000B2E5A" w:rsidRPr="003E374D" w:rsidRDefault="000B2E5A" w:rsidP="000B2E5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037E6E34" w14:textId="77777777" w:rsidR="000B2E5A" w:rsidRPr="003E374D" w:rsidRDefault="000B2E5A" w:rsidP="000B2E5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6715F" w14:textId="77777777" w:rsidR="000B2E5A" w:rsidRPr="003E374D" w:rsidRDefault="000B2E5A" w:rsidP="000B2E5A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1EC0C50E" w14:textId="77777777" w:rsidR="000B2E5A" w:rsidRPr="003E374D" w:rsidRDefault="000B2E5A" w:rsidP="00BD48BB">
      <w:pPr>
        <w:ind w:left="-360"/>
        <w:jc w:val="left"/>
        <w:rPr>
          <w:rFonts w:ascii="Arial" w:hAnsi="Arial" w:cs="Arial"/>
          <w:sz w:val="28"/>
          <w:szCs w:val="28"/>
        </w:rPr>
      </w:pPr>
    </w:p>
    <w:p w14:paraId="64546953" w14:textId="77777777" w:rsidR="0081667D" w:rsidRDefault="0081667D" w:rsidP="000B2E5A">
      <w:pPr>
        <w:ind w:left="-360"/>
        <w:jc w:val="left"/>
        <w:rPr>
          <w:rFonts w:ascii="Arial" w:hAnsi="Arial" w:cs="Arial"/>
          <w:sz w:val="28"/>
          <w:szCs w:val="28"/>
        </w:rPr>
        <w:sectPr w:rsidR="0081667D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15597AAF" w14:textId="77777777" w:rsidR="00255D3C" w:rsidRPr="003E374D" w:rsidRDefault="00255D3C" w:rsidP="00255D3C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ECART considers applications for surrogacy arrangements involving providers of fertility services using </w:t>
      </w:r>
      <w:hyperlink r:id="rId29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sz w:val="21"/>
          <w:szCs w:val="21"/>
        </w:rPr>
        <w:t xml:space="preserve"> issued by </w:t>
      </w:r>
      <w:hyperlink r:id="rId30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sz w:val="21"/>
          <w:szCs w:val="21"/>
        </w:rPr>
        <w:t xml:space="preserve"> under the </w:t>
      </w:r>
      <w:hyperlink r:id="rId31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24C443C6" w14:textId="77777777" w:rsidR="00255D3C" w:rsidRDefault="00255D3C" w:rsidP="000B2E5A">
      <w:pPr>
        <w:ind w:left="-360"/>
        <w:jc w:val="left"/>
        <w:rPr>
          <w:rFonts w:ascii="Arial" w:hAnsi="Arial" w:cs="Arial"/>
          <w:sz w:val="28"/>
          <w:szCs w:val="28"/>
        </w:rPr>
      </w:pPr>
    </w:p>
    <w:p w14:paraId="1868BF40" w14:textId="77777777" w:rsidR="000B2E5A" w:rsidRPr="003E374D" w:rsidRDefault="000B2E5A" w:rsidP="000B2E5A">
      <w:pPr>
        <w:ind w:left="-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Section 6: </w:t>
      </w:r>
      <w:r w:rsidR="00484F41">
        <w:rPr>
          <w:rFonts w:ascii="Arial" w:hAnsi="Arial" w:cs="Arial"/>
          <w:sz w:val="28"/>
          <w:szCs w:val="28"/>
        </w:rPr>
        <w:t>Joint counselling report</w:t>
      </w:r>
    </w:p>
    <w:p w14:paraId="057DB632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</w:p>
    <w:p w14:paraId="42C35BA1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2(b)(</w:t>
      </w:r>
      <w:proofErr w:type="gramStart"/>
      <w:r w:rsidRPr="003E374D">
        <w:rPr>
          <w:rFonts w:ascii="Arial" w:hAnsi="Arial" w:cs="Arial"/>
          <w:sz w:val="21"/>
          <w:szCs w:val="21"/>
        </w:rPr>
        <w:t>iv)(</w:t>
      </w:r>
      <w:proofErr w:type="gramEnd"/>
      <w:r w:rsidRPr="003E374D">
        <w:rPr>
          <w:rFonts w:ascii="Arial" w:hAnsi="Arial" w:cs="Arial"/>
          <w:sz w:val="21"/>
          <w:szCs w:val="21"/>
        </w:rPr>
        <w:t>••) requires ECART to take into account whether counselling has included joint counselling for all parties.</w:t>
      </w:r>
    </w:p>
    <w:p w14:paraId="5B9F038E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200AF0DE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E585724" w14:textId="77777777" w:rsidR="00A73A64" w:rsidRPr="003E374D" w:rsidRDefault="00A73A64" w:rsidP="0081667D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1E140A40" w14:textId="77777777" w:rsidR="00A73A64" w:rsidRPr="003E374D" w:rsidRDefault="00A73A64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Have </w:t>
            </w:r>
            <w:r>
              <w:rPr>
                <w:rFonts w:ascii="Arial" w:hAnsi="Arial" w:cs="Arial"/>
                <w:sz w:val="21"/>
                <w:szCs w:val="21"/>
              </w:rPr>
              <w:t>all parties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received joint counselling?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1D9EAA2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7F985283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EC727FA" w14:textId="77777777" w:rsidR="00A73A64" w:rsidRPr="003E374D" w:rsidRDefault="00A73A64" w:rsidP="0081667D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19557C90" w14:textId="77777777" w:rsidR="00A73A64" w:rsidRPr="003E374D" w:rsidRDefault="00A73A64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Comments:</w:t>
            </w:r>
          </w:p>
        </w:tc>
      </w:tr>
      <w:tr w:rsidR="00A73A64" w:rsidRPr="003E374D" w14:paraId="250C3AF9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1A26042" w14:textId="77777777" w:rsidR="00A73A64" w:rsidRPr="003E374D" w:rsidRDefault="00A73A64" w:rsidP="000B2E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1D537069" w14:textId="77777777" w:rsidR="00A73A64" w:rsidRPr="003E374D" w:rsidRDefault="00A73A64" w:rsidP="000B2E5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3F193A" w14:textId="77777777" w:rsidR="000B2E5A" w:rsidRPr="003E374D" w:rsidRDefault="000B2E5A" w:rsidP="000B2E5A">
      <w:pPr>
        <w:rPr>
          <w:rFonts w:ascii="Arial" w:hAnsi="Arial" w:cs="Arial"/>
          <w:sz w:val="21"/>
          <w:szCs w:val="21"/>
        </w:rPr>
      </w:pPr>
    </w:p>
    <w:p w14:paraId="4CB7BDCE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2(b)(ii)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whether the relationship between the intending parents and the intending surrogate safeguards the wellbeing of all parties and especially any resulting child.</w:t>
      </w:r>
    </w:p>
    <w:p w14:paraId="3FF96BB7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6D8A636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EA62A30" w14:textId="77777777" w:rsidR="00A73A64" w:rsidRPr="003E374D" w:rsidRDefault="00A73A64" w:rsidP="0081667D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27AD640E" w14:textId="77777777" w:rsidR="00A73A64" w:rsidRPr="003E374D" w:rsidRDefault="00A73A64" w:rsidP="000B2E5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Does the relationship between IM/IP and BM/BP safeguard the wellbeing of all parties, especially any resulting child?</w:t>
            </w:r>
          </w:p>
        </w:tc>
        <w:tc>
          <w:tcPr>
            <w:tcW w:w="900" w:type="dxa"/>
            <w:shd w:val="clear" w:color="auto" w:fill="EBF5FF"/>
          </w:tcPr>
          <w:p w14:paraId="41E44726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643E175E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11373A0" w14:textId="77777777" w:rsidR="00A73A64" w:rsidRPr="003E374D" w:rsidRDefault="00A73A64" w:rsidP="0081667D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1247B6D7" w14:textId="77777777" w:rsidR="00A73A64" w:rsidRPr="003E374D" w:rsidRDefault="00A73A64" w:rsidP="000B2E5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Describe how the relationship between IM/IP and BM/BP safeguards the wellbeing of all parties:</w:t>
            </w:r>
          </w:p>
        </w:tc>
      </w:tr>
      <w:tr w:rsidR="00A73A64" w:rsidRPr="003E374D" w14:paraId="038878D3" w14:textId="77777777"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D135301" w14:textId="77777777" w:rsidR="00A73A64" w:rsidRPr="003E374D" w:rsidRDefault="00A73A64" w:rsidP="000B2E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29642FBF" w14:textId="77777777" w:rsidR="00A73A64" w:rsidRPr="003E374D" w:rsidRDefault="00A73A64" w:rsidP="000B2E5A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58FE03D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</w:p>
    <w:p w14:paraId="1B9A56BC" w14:textId="77777777" w:rsidR="00484F41" w:rsidRPr="003E374D" w:rsidRDefault="00484F41" w:rsidP="00484F41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2(a)(iii) requires ECART to determine that there has been discussion, understanding, and declared intentions between the parties about the day-to-day care, guardianship, and adoption of any resulting child, and any ongoing contact. </w:t>
      </w:r>
    </w:p>
    <w:p w14:paraId="0AFE2438" w14:textId="77777777" w:rsidR="00484F41" w:rsidRPr="003E374D" w:rsidRDefault="00484F41" w:rsidP="00484F41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3D8DA11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2C03B7B" w14:textId="77777777" w:rsidR="00A73A64" w:rsidRPr="003E374D" w:rsidRDefault="00A73A64" w:rsidP="00484F41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33B6ADEF" w14:textId="77777777" w:rsidR="00A73A64" w:rsidRPr="003E374D" w:rsidRDefault="00A73A64" w:rsidP="00484F41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Has there been discussion, understanding and declared intentions between the parties about ongoing contact, day to day care, guardianship and adoption of any resulting child?</w:t>
            </w:r>
          </w:p>
        </w:tc>
        <w:tc>
          <w:tcPr>
            <w:tcW w:w="900" w:type="dxa"/>
            <w:shd w:val="clear" w:color="auto" w:fill="EBF5FF"/>
          </w:tcPr>
          <w:p w14:paraId="023B71E9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7FAF487A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696743" w14:textId="77777777" w:rsidR="00A73A64" w:rsidRPr="003E374D" w:rsidRDefault="00A73A64" w:rsidP="00484F41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4FAB74DE" w14:textId="77777777" w:rsidR="00A73A64" w:rsidRPr="003E374D" w:rsidRDefault="00A73A64" w:rsidP="00484F41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  <w:lang w:val="en-NZ"/>
              </w:rPr>
              <w:t>Describe IM/IP’s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intention for day to day guardianship and adoption of any resulting child:</w:t>
            </w:r>
          </w:p>
        </w:tc>
      </w:tr>
      <w:tr w:rsidR="00A73A64" w:rsidRPr="003E374D" w14:paraId="71710001" w14:textId="77777777">
        <w:tblPrEx>
          <w:shd w:val="clear" w:color="auto" w:fill="EBF5FF"/>
        </w:tblPrEx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C7CBD" w14:textId="77777777" w:rsidR="00A73A64" w:rsidRPr="003E374D" w:rsidRDefault="00A73A64" w:rsidP="00484F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7CCA216B" w14:textId="77777777" w:rsidR="00A73A64" w:rsidRPr="003E374D" w:rsidRDefault="00A73A64" w:rsidP="00484F41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73A64" w:rsidRPr="003E374D" w14:paraId="615F17BE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1A1A21" w14:textId="77777777" w:rsidR="00A73A64" w:rsidRPr="003E374D" w:rsidRDefault="00A73A64" w:rsidP="00484F41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14:paraId="5F692FE4" w14:textId="77777777" w:rsidR="00A73A64" w:rsidRPr="003E374D" w:rsidRDefault="00A73A64" w:rsidP="00484F41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  <w:lang w:val="en-NZ"/>
              </w:rPr>
              <w:t>Describe BM/BP’s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understanding of IM/IP’s intentions for day to day guardianship and adoption of any resulting child:</w:t>
            </w:r>
          </w:p>
        </w:tc>
      </w:tr>
      <w:tr w:rsidR="00A73A64" w:rsidRPr="003E374D" w14:paraId="10C39A25" w14:textId="77777777">
        <w:tblPrEx>
          <w:shd w:val="clear" w:color="auto" w:fill="EBF5FF"/>
        </w:tblPrEx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1EACAB" w14:textId="77777777" w:rsidR="00A73A64" w:rsidRPr="003E374D" w:rsidRDefault="00A73A64" w:rsidP="00484F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6BD2CB06" w14:textId="77777777" w:rsidR="00A73A64" w:rsidRPr="003E374D" w:rsidRDefault="00A73A64" w:rsidP="00484F41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AFD45BF" w14:textId="77777777" w:rsidR="000612EE" w:rsidRDefault="000612EE" w:rsidP="000B2E5A">
      <w:pPr>
        <w:ind w:left="-360"/>
        <w:rPr>
          <w:rFonts w:ascii="Arial" w:hAnsi="Arial" w:cs="Arial"/>
          <w:sz w:val="21"/>
          <w:szCs w:val="21"/>
        </w:rPr>
      </w:pPr>
    </w:p>
    <w:p w14:paraId="21699518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6A8971FD" w14:textId="77777777" w:rsidR="000B2E5A" w:rsidRPr="003E374D" w:rsidRDefault="000B2E5A" w:rsidP="000B2E5A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7CEB6A2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5E6E08F" w14:textId="77777777" w:rsidR="00A73A64" w:rsidRPr="003E374D" w:rsidRDefault="00A73A64" w:rsidP="0081667D">
            <w:pPr>
              <w:numPr>
                <w:ilvl w:val="0"/>
                <w:numId w:val="31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7541AC22" w14:textId="77777777" w:rsidR="00A73A64" w:rsidRPr="00484F41" w:rsidRDefault="00A73A64" w:rsidP="000B2E5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 xml:space="preserve">Are there any other relevant joint counselling factors </w:t>
            </w:r>
            <w:r>
              <w:rPr>
                <w:rFonts w:ascii="Arial" w:hAnsi="Arial" w:cs="Arial"/>
                <w:sz w:val="21"/>
                <w:szCs w:val="21"/>
              </w:rPr>
              <w:t xml:space="preserve">that </w:t>
            </w:r>
            <w:r w:rsidRPr="003E374D">
              <w:rPr>
                <w:rFonts w:ascii="Arial" w:hAnsi="Arial" w:cs="Arial"/>
                <w:sz w:val="21"/>
                <w:szCs w:val="21"/>
              </w:rPr>
              <w:t>ECART need to be aware of with this ARP?</w:t>
            </w:r>
            <w:r w:rsidRPr="003E37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Examples of relevant joint counselling factors </w:t>
            </w:r>
            <w:r w:rsidRPr="003E374D">
              <w:rPr>
                <w:rFonts w:ascii="Arial" w:hAnsi="Arial" w:cs="Arial"/>
                <w:iCs/>
                <w:sz w:val="21"/>
                <w:szCs w:val="21"/>
              </w:rPr>
              <w:t>may include, but are not limited to,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information sharing, the understanding of pregnancy management, the possibility of legal termination, the risk of a possible breakdown, and the risk IM/IP will reject a resulting child</w:t>
            </w:r>
          </w:p>
        </w:tc>
        <w:tc>
          <w:tcPr>
            <w:tcW w:w="900" w:type="dxa"/>
            <w:shd w:val="clear" w:color="auto" w:fill="EBF5FF"/>
          </w:tcPr>
          <w:p w14:paraId="73757A8D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4D1D156C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537E61" w14:textId="77777777" w:rsidR="00A73A64" w:rsidRPr="003E374D" w:rsidRDefault="00A73A64" w:rsidP="0081667D">
            <w:pPr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14243BF6" w14:textId="77777777" w:rsidR="00A73A64" w:rsidRPr="003E374D" w:rsidRDefault="00A73A64" w:rsidP="000B2E5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Describe any other relevant joint counselling factors and how they may be </w:t>
            </w:r>
            <w:proofErr w:type="spellStart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minimised</w:t>
            </w:r>
            <w:proofErr w:type="spellEnd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/managed:</w:t>
            </w:r>
          </w:p>
        </w:tc>
      </w:tr>
      <w:tr w:rsidR="00A73A64" w:rsidRPr="003E374D" w14:paraId="3481354B" w14:textId="77777777">
        <w:tblPrEx>
          <w:shd w:val="clear" w:color="auto" w:fill="EBF5FF"/>
        </w:tblPrEx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CBADE4" w14:textId="77777777" w:rsidR="00A73A64" w:rsidRPr="003E374D" w:rsidRDefault="00A73A64" w:rsidP="000B2E5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73DB05FA" w14:textId="77777777" w:rsidR="00A73A64" w:rsidRPr="003E374D" w:rsidRDefault="00A73A64" w:rsidP="000B2E5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BE64042" w14:textId="77777777" w:rsidR="000B2E5A" w:rsidRPr="003E374D" w:rsidRDefault="000B2E5A" w:rsidP="000B2E5A">
      <w:pPr>
        <w:rPr>
          <w:rFonts w:ascii="Arial" w:hAnsi="Arial" w:cs="Arial"/>
          <w:sz w:val="21"/>
          <w:szCs w:val="21"/>
        </w:rPr>
      </w:pPr>
    </w:p>
    <w:p w14:paraId="2B3BFECB" w14:textId="77777777" w:rsidR="000B2E5A" w:rsidRPr="003E374D" w:rsidRDefault="000B2E5A" w:rsidP="000B2E5A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0B2E5A" w:rsidRPr="003E374D" w14:paraId="36C78B52" w14:textId="77777777">
        <w:trPr>
          <w:trHeight w:val="591"/>
        </w:trPr>
        <w:tc>
          <w:tcPr>
            <w:tcW w:w="4680" w:type="dxa"/>
            <w:vAlign w:val="bottom"/>
          </w:tcPr>
          <w:p w14:paraId="37AA6AEB" w14:textId="77777777" w:rsidR="000B2E5A" w:rsidRPr="003E374D" w:rsidRDefault="000B2E5A" w:rsidP="000B2E5A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Signature of IM/IP’s 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4838D" w14:textId="77777777" w:rsidR="000B2E5A" w:rsidRPr="003E374D" w:rsidRDefault="000B2E5A" w:rsidP="000B2E5A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0B2E5A" w:rsidRPr="003E374D" w14:paraId="1A7B468E" w14:textId="77777777">
        <w:tc>
          <w:tcPr>
            <w:tcW w:w="4680" w:type="dxa"/>
          </w:tcPr>
          <w:p w14:paraId="20388D20" w14:textId="77777777" w:rsidR="000B2E5A" w:rsidRPr="003E374D" w:rsidRDefault="000B2E5A" w:rsidP="000B2E5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348AD147" w14:textId="77777777" w:rsidR="000B2E5A" w:rsidRPr="003E374D" w:rsidRDefault="000B2E5A" w:rsidP="000B2E5A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B63AA" w14:textId="77777777" w:rsidR="000B2E5A" w:rsidRPr="003E374D" w:rsidRDefault="000B2E5A" w:rsidP="000B2E5A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064E683E" w14:textId="77777777" w:rsidR="005E317F" w:rsidRDefault="005E317F"/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BD48BB" w:rsidRPr="003E374D" w14:paraId="6BB256AE" w14:textId="77777777">
        <w:trPr>
          <w:trHeight w:val="604"/>
        </w:trPr>
        <w:tc>
          <w:tcPr>
            <w:tcW w:w="4680" w:type="dxa"/>
            <w:vAlign w:val="bottom"/>
          </w:tcPr>
          <w:p w14:paraId="0901BDE9" w14:textId="77777777" w:rsidR="00BD48BB" w:rsidRPr="003E374D" w:rsidRDefault="00BD48BB" w:rsidP="00BD48BB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Signature of </w:t>
            </w:r>
            <w:r w:rsidR="00E0130F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BM/BP’s </w:t>
            </w: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F4DA4" w14:textId="77777777" w:rsidR="00BD48BB" w:rsidRPr="003E374D" w:rsidRDefault="00BD48BB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BD48BB" w:rsidRPr="003E374D" w14:paraId="6F1E4D90" w14:textId="77777777">
        <w:tc>
          <w:tcPr>
            <w:tcW w:w="4680" w:type="dxa"/>
          </w:tcPr>
          <w:p w14:paraId="33B443B4" w14:textId="77777777" w:rsidR="00BD48BB" w:rsidRPr="003E374D" w:rsidRDefault="00BD48BB" w:rsidP="00BD48BB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259618D9" w14:textId="77777777" w:rsidR="00BD48BB" w:rsidRPr="003E374D" w:rsidRDefault="00BD48BB" w:rsidP="00BD48BB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4091D" w14:textId="77777777" w:rsidR="00BD48BB" w:rsidRPr="003E374D" w:rsidRDefault="00BD48BB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789277B5" w14:textId="77777777" w:rsidR="006A785F" w:rsidRPr="003E374D" w:rsidRDefault="006A785F" w:rsidP="00DB024A">
      <w:pPr>
        <w:ind w:left="-3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6075843" w14:textId="77777777" w:rsidR="0081667D" w:rsidRDefault="0081667D" w:rsidP="00BD48BB">
      <w:pPr>
        <w:ind w:left="-360"/>
        <w:rPr>
          <w:rFonts w:ascii="Arial" w:hAnsi="Arial" w:cs="Arial"/>
          <w:sz w:val="21"/>
          <w:szCs w:val="21"/>
        </w:rPr>
        <w:sectPr w:rsidR="0081667D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02D1BF69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ECART considers applications for surrogacy arrangements involving providers of fertility services using </w:t>
      </w:r>
      <w:hyperlink r:id="rId32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sz w:val="21"/>
          <w:szCs w:val="21"/>
        </w:rPr>
        <w:t xml:space="preserve"> issued by </w:t>
      </w:r>
      <w:hyperlink r:id="rId33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sz w:val="21"/>
          <w:szCs w:val="21"/>
        </w:rPr>
        <w:t xml:space="preserve"> under the </w:t>
      </w:r>
      <w:hyperlink r:id="rId34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43A8D40B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p w14:paraId="3EDB8CFB" w14:textId="77777777" w:rsidR="00BD48BB" w:rsidRPr="003E374D" w:rsidRDefault="0081667D" w:rsidP="00BD48BB">
      <w:pPr>
        <w:ind w:lef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7</w:t>
      </w:r>
      <w:r w:rsidR="00BD48BB" w:rsidRPr="003E374D">
        <w:rPr>
          <w:rFonts w:ascii="Arial" w:hAnsi="Arial" w:cs="Arial"/>
          <w:sz w:val="28"/>
          <w:szCs w:val="28"/>
        </w:rPr>
        <w:t>: Report by legal advisor for intending parent(s)</w:t>
      </w:r>
      <w:r w:rsidR="00484F41">
        <w:rPr>
          <w:rFonts w:ascii="Arial" w:hAnsi="Arial" w:cs="Arial"/>
          <w:sz w:val="28"/>
          <w:szCs w:val="28"/>
        </w:rPr>
        <w:t xml:space="preserve"> </w:t>
      </w:r>
    </w:p>
    <w:p w14:paraId="07BC41A5" w14:textId="77777777" w:rsidR="00E14FB7" w:rsidRPr="003E374D" w:rsidRDefault="00E14FB7" w:rsidP="002923E4">
      <w:pPr>
        <w:jc w:val="left"/>
        <w:rPr>
          <w:rFonts w:ascii="Arial" w:hAnsi="Arial" w:cs="Arial"/>
          <w:sz w:val="21"/>
          <w:szCs w:val="21"/>
        </w:rPr>
      </w:pPr>
    </w:p>
    <w:p w14:paraId="5C2EFCDB" w14:textId="77777777" w:rsidR="002300AA" w:rsidRPr="003E374D" w:rsidRDefault="002300AA" w:rsidP="002300AA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>Who is the legal advisor for the intending parents</w:t>
      </w:r>
      <w:r w:rsidR="00484F41">
        <w:rPr>
          <w:rFonts w:ascii="Arial" w:hAnsi="Arial" w:cs="Arial"/>
          <w:sz w:val="21"/>
          <w:szCs w:val="21"/>
          <w:lang w:val="en-US"/>
        </w:rPr>
        <w:t xml:space="preserve"> (IM/IP)</w:t>
      </w:r>
      <w:r w:rsidRPr="003E374D">
        <w:rPr>
          <w:rFonts w:ascii="Arial" w:hAnsi="Arial" w:cs="Arial"/>
          <w:sz w:val="21"/>
          <w:szCs w:val="21"/>
          <w:lang w:val="en-US"/>
        </w:rPr>
        <w:t>?</w:t>
      </w:r>
    </w:p>
    <w:p w14:paraId="11A733F4" w14:textId="77777777" w:rsidR="002300AA" w:rsidRPr="003E374D" w:rsidRDefault="002300AA" w:rsidP="002300AA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962"/>
        <w:gridCol w:w="6578"/>
      </w:tblGrid>
      <w:tr w:rsidR="00DB024A" w:rsidRPr="003E374D" w14:paraId="4FFBDFFF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680DBAD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3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287852FE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E14FB7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legal advisor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2B149744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5AB760DF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CCD20BE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3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346DCA1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Legal firm: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72EF204F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5FE84C01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80C33B0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3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1727B743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Address: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69AE5463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676E3810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DB8ADBC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3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60EDEA4C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Email</w:t>
            </w:r>
            <w:r w:rsidR="000951D2" w:rsidRPr="003E374D">
              <w:rPr>
                <w:rFonts w:ascii="Arial" w:hAnsi="Arial" w:cs="Arial"/>
                <w:b w:val="0"/>
                <w:sz w:val="21"/>
                <w:szCs w:val="21"/>
              </w:rPr>
              <w:t>/phone number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2242601F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5C9D19AD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A699D80" w14:textId="77777777" w:rsidR="00DB024A" w:rsidRPr="003E374D" w:rsidRDefault="00DB024A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 w14:paraId="10CBE941" w14:textId="77777777" w:rsidR="00DB024A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Date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meeting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="00DB024A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578" w:type="dxa"/>
            <w:shd w:val="clear" w:color="auto" w:fill="EBF5FF"/>
            <w:vAlign w:val="center"/>
          </w:tcPr>
          <w:p w14:paraId="79C02D77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42457783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1EEEDF9" w14:textId="77777777" w:rsidR="00DB024A" w:rsidRPr="003E374D" w:rsidRDefault="00DB024A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 w14:paraId="162C210F" w14:textId="77777777" w:rsidR="00DB024A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Meeting</w:t>
            </w:r>
            <w:r w:rsidR="00DB024A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attendees:</w:t>
            </w:r>
          </w:p>
        </w:tc>
        <w:tc>
          <w:tcPr>
            <w:tcW w:w="6578" w:type="dxa"/>
            <w:shd w:val="clear" w:color="auto" w:fill="EBF5FF"/>
            <w:vAlign w:val="center"/>
          </w:tcPr>
          <w:p w14:paraId="35FCE762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7E06BF6B" w14:textId="77777777" w:rsidR="00DB024A" w:rsidRPr="003E374D" w:rsidRDefault="00DB024A" w:rsidP="00DB024A">
      <w:pPr>
        <w:jc w:val="center"/>
        <w:rPr>
          <w:rFonts w:ascii="Arial" w:hAnsi="Arial" w:cs="Arial"/>
          <w:sz w:val="21"/>
          <w:szCs w:val="21"/>
        </w:rPr>
      </w:pPr>
    </w:p>
    <w:p w14:paraId="63EA5C1D" w14:textId="77777777" w:rsidR="00743CA5" w:rsidRPr="003E374D" w:rsidRDefault="00743CA5" w:rsidP="00743CA5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2(a)(v) requires ECART to determine that each party has received independent legal advice.</w:t>
      </w:r>
    </w:p>
    <w:p w14:paraId="30DCA246" w14:textId="77777777" w:rsidR="00743CA5" w:rsidRPr="003E374D" w:rsidRDefault="00743CA5" w:rsidP="00DB024A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1CD5FA4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B4A13D3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3E74891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Have IM/IP received independent legal advice?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5AD79E05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4017EB48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EEAB03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7A2387A6" w14:textId="77777777" w:rsidR="00A73A64" w:rsidRPr="003E374D" w:rsidRDefault="00A73A64" w:rsidP="00E0130F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Comments:</w:t>
            </w:r>
          </w:p>
        </w:tc>
      </w:tr>
      <w:tr w:rsidR="00A73A64" w:rsidRPr="003E374D" w14:paraId="70E374AE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AA0C49" w14:textId="77777777" w:rsidR="00A73A64" w:rsidRPr="003E374D" w:rsidRDefault="00A73A64" w:rsidP="00E013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46A63246" w14:textId="77777777" w:rsidR="00A73A64" w:rsidRPr="003E374D" w:rsidRDefault="00A73A64" w:rsidP="00E0130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1001B77" w14:textId="77777777" w:rsidR="00E0130F" w:rsidRPr="003E374D" w:rsidRDefault="00E0130F" w:rsidP="00DB024A">
      <w:pPr>
        <w:jc w:val="center"/>
        <w:rPr>
          <w:rFonts w:ascii="Arial" w:hAnsi="Arial" w:cs="Arial"/>
          <w:sz w:val="21"/>
          <w:szCs w:val="21"/>
        </w:rPr>
      </w:pPr>
    </w:p>
    <w:p w14:paraId="5C2A7F91" w14:textId="77777777" w:rsidR="006A785F" w:rsidRPr="003E374D" w:rsidRDefault="006A785F" w:rsidP="006A785F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2(b)(iii) </w:t>
      </w:r>
      <w:r w:rsidR="00D44569" w:rsidRPr="003E374D">
        <w:rPr>
          <w:rFonts w:ascii="Arial" w:hAnsi="Arial" w:cs="Arial"/>
          <w:sz w:val="21"/>
          <w:szCs w:val="21"/>
        </w:rPr>
        <w:t xml:space="preserve">requires </w:t>
      </w:r>
      <w:r w:rsidRPr="003E374D">
        <w:rPr>
          <w:rFonts w:ascii="Arial" w:hAnsi="Arial" w:cs="Arial"/>
          <w:sz w:val="21"/>
          <w:szCs w:val="21"/>
        </w:rPr>
        <w:t xml:space="preserve">ECART </w:t>
      </w:r>
      <w:r w:rsidR="00D44569" w:rsidRPr="003E374D">
        <w:rPr>
          <w:rFonts w:ascii="Arial" w:hAnsi="Arial" w:cs="Arial"/>
          <w:sz w:val="21"/>
          <w:szCs w:val="21"/>
        </w:rPr>
        <w:t>to</w:t>
      </w:r>
      <w:r w:rsidRPr="003E374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whether legal reports indicate that the parties clearly understand the legal issues associated with surrogacy arrangements:</w:t>
      </w:r>
    </w:p>
    <w:p w14:paraId="656CC79F" w14:textId="77777777" w:rsidR="006A785F" w:rsidRPr="003E374D" w:rsidRDefault="006A785F" w:rsidP="006A785F">
      <w:pPr>
        <w:jc w:val="lef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4F811DC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93318D3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84C0602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 IM/IP clearly understand the legal issues associated with surrogacy arrangements?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778F4CC5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37C32D6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760FB3F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E935516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IM/IP</w:t>
            </w:r>
            <w:r w:rsidRPr="003E37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clearly understand that surrogacy arrangements are legally unenforceable?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534057D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061FFFF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5B0B914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77B9221C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IM/IP clearly understand that BM/BP will be the legal parents of any child until a formal adoption has been approved?</w:t>
            </w:r>
          </w:p>
        </w:tc>
        <w:tc>
          <w:tcPr>
            <w:tcW w:w="900" w:type="dxa"/>
            <w:shd w:val="clear" w:color="auto" w:fill="EBF5FF"/>
          </w:tcPr>
          <w:p w14:paraId="145E70F4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75A7997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4AB2024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03FCB928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Do IM/IP clearly understand that </w:t>
            </w:r>
            <w:r w:rsidRPr="003E374D">
              <w:rPr>
                <w:rFonts w:ascii="Arial" w:hAnsi="Arial" w:cs="Arial"/>
                <w:b w:val="0"/>
                <w:sz w:val="21"/>
                <w:szCs w:val="21"/>
                <w:lang w:val="en-NZ"/>
              </w:rPr>
              <w:t xml:space="preserve">neither IM’s nor IP’s names should be registered on the initial birth certificate: </w:t>
            </w:r>
          </w:p>
        </w:tc>
        <w:tc>
          <w:tcPr>
            <w:tcW w:w="900" w:type="dxa"/>
            <w:shd w:val="clear" w:color="auto" w:fill="EBF5FF"/>
          </w:tcPr>
          <w:p w14:paraId="1157F03A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47E06F8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9B847FF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6DAED794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IM/IP clearly understand that payment of surrogacy related costs must comply with section 14 of the HART Act 2004?</w:t>
            </w:r>
          </w:p>
        </w:tc>
        <w:tc>
          <w:tcPr>
            <w:tcW w:w="900" w:type="dxa"/>
            <w:shd w:val="clear" w:color="auto" w:fill="EBF5FF"/>
          </w:tcPr>
          <w:p w14:paraId="67912FB7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3FA63DDE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8224A2F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2684A7E5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Do IM/IP clearly understand that BM can opt for a legal </w:t>
            </w:r>
            <w:r w:rsidRPr="003E374D">
              <w:rPr>
                <w:rFonts w:ascii="Arial" w:hAnsi="Arial" w:cs="Arial"/>
                <w:b w:val="0"/>
                <w:sz w:val="21"/>
                <w:szCs w:val="21"/>
                <w:lang w:val="en-NZ"/>
              </w:rPr>
              <w:t>termination of the pregnancy?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4A29C638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146BD528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7A03A39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08E68EFA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IM/IP clearly understand that any</w:t>
            </w:r>
            <w:r w:rsidRPr="003E374D">
              <w:rPr>
                <w:rFonts w:ascii="Arial" w:hAnsi="Arial" w:cs="Arial"/>
                <w:b w:val="0"/>
                <w:sz w:val="21"/>
                <w:szCs w:val="21"/>
                <w:lang w:val="en-NZ"/>
              </w:rPr>
              <w:t xml:space="preserve"> legal disputes may have to be resolved by the Family Court?</w:t>
            </w:r>
          </w:p>
        </w:tc>
        <w:tc>
          <w:tcPr>
            <w:tcW w:w="900" w:type="dxa"/>
            <w:shd w:val="clear" w:color="auto" w:fill="EBF5FF"/>
          </w:tcPr>
          <w:p w14:paraId="1007C060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2300AA" w:rsidRPr="003E374D" w14:paraId="2B27B81E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D0E71" w14:textId="77777777" w:rsidR="002300AA" w:rsidRPr="003E374D" w:rsidRDefault="002300AA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467FAD4A" w14:textId="77777777" w:rsidR="002300AA" w:rsidRPr="003E374D" w:rsidRDefault="00E4010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Describe the discussion with IM/IP regarding the factors</w:t>
            </w:r>
            <w:r w:rsidR="005E317F">
              <w:rPr>
                <w:rFonts w:ascii="Arial" w:hAnsi="Arial" w:cs="Arial"/>
                <w:b w:val="0"/>
                <w:sz w:val="21"/>
                <w:szCs w:val="21"/>
              </w:rPr>
              <w:t xml:space="preserve"> listed above</w:t>
            </w:r>
            <w:r w:rsidR="002300AA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2300AA" w:rsidRPr="003E374D" w14:paraId="2BFA1491" w14:textId="77777777">
        <w:tblPrEx>
          <w:shd w:val="clear" w:color="auto" w:fill="EBF5FF"/>
        </w:tblPrEx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CF0E46" w14:textId="77777777" w:rsidR="002300AA" w:rsidRPr="003E374D" w:rsidRDefault="002300AA" w:rsidP="00E14F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7B634FD2" w14:textId="77777777" w:rsidR="002300AA" w:rsidRPr="003E374D" w:rsidRDefault="002300AA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3F3BA18" w14:textId="77777777" w:rsidR="00BD48BB" w:rsidRPr="003E374D" w:rsidRDefault="00BD48BB" w:rsidP="00BD48BB">
      <w:pPr>
        <w:pStyle w:val="BodyText"/>
        <w:tabs>
          <w:tab w:val="left" w:pos="0"/>
        </w:tabs>
        <w:spacing w:line="240" w:lineRule="auto"/>
        <w:ind w:right="0"/>
        <w:rPr>
          <w:rFonts w:ascii="Arial" w:hAnsi="Arial" w:cs="Arial"/>
          <w:sz w:val="21"/>
          <w:szCs w:val="21"/>
          <w:lang w:val="en-NZ"/>
        </w:rPr>
      </w:pPr>
    </w:p>
    <w:p w14:paraId="28370622" w14:textId="77777777" w:rsidR="00484F41" w:rsidRPr="003E374D" w:rsidRDefault="00484F41" w:rsidP="00484F41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61F310E7" w14:textId="77777777" w:rsidR="00484F41" w:rsidRPr="003E374D" w:rsidRDefault="00484F41" w:rsidP="00BD48BB">
      <w:pPr>
        <w:pStyle w:val="BodyText"/>
        <w:tabs>
          <w:tab w:val="left" w:pos="0"/>
        </w:tabs>
        <w:spacing w:line="240" w:lineRule="auto"/>
        <w:ind w:right="0"/>
        <w:rPr>
          <w:rFonts w:ascii="Arial" w:hAnsi="Arial" w:cs="Arial"/>
          <w:sz w:val="21"/>
          <w:szCs w:val="21"/>
          <w:lang w:val="en-NZ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5839AE6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4DC63DB" w14:textId="77777777" w:rsidR="00A73A64" w:rsidRPr="003E374D" w:rsidRDefault="00A73A64" w:rsidP="0081667D">
            <w:pPr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5EF9EA6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Are there any other relevant legal factors for IM/IP that ECART needs to be aware of with this ARP?</w:t>
            </w:r>
            <w:r w:rsidRPr="003E374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3E374D">
              <w:rPr>
                <w:rFonts w:ascii="Arial" w:hAnsi="Arial" w:cs="Arial"/>
                <w:iCs/>
                <w:sz w:val="21"/>
                <w:szCs w:val="21"/>
              </w:rPr>
              <w:t>Examples of relevant factors may include, but are not limited to, intention of all parties for future contact</w:t>
            </w:r>
          </w:p>
        </w:tc>
        <w:tc>
          <w:tcPr>
            <w:tcW w:w="900" w:type="dxa"/>
            <w:shd w:val="clear" w:color="auto" w:fill="EBF5FF"/>
          </w:tcPr>
          <w:p w14:paraId="64A63B31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0AD3241E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7E56D74" w14:textId="77777777" w:rsidR="00A73A64" w:rsidRPr="003E374D" w:rsidRDefault="00A73A64" w:rsidP="0081667D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77A4DD85" w14:textId="77777777" w:rsidR="00A73A64" w:rsidRPr="003E374D" w:rsidRDefault="00A73A64" w:rsidP="00AC6161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Describe any other relevant legal factors for IM/IP and how they may be </w:t>
            </w:r>
            <w:proofErr w:type="spellStart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minimised</w:t>
            </w:r>
            <w:proofErr w:type="spellEnd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/managed:</w:t>
            </w:r>
          </w:p>
        </w:tc>
      </w:tr>
      <w:tr w:rsidR="00A73A64" w:rsidRPr="003E374D" w14:paraId="381714AF" w14:textId="77777777"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11D3C7B" w14:textId="77777777" w:rsidR="00A73A64" w:rsidRPr="003E374D" w:rsidRDefault="00A73A64" w:rsidP="00BF4C6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39A6339E" w14:textId="77777777" w:rsidR="00A73A64" w:rsidRPr="003E374D" w:rsidRDefault="00A73A64" w:rsidP="003E374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88140B5" w14:textId="77777777" w:rsidR="00BF4C68" w:rsidRPr="003E374D" w:rsidRDefault="00BF4C68">
      <w:pPr>
        <w:rPr>
          <w:rFonts w:ascii="Arial" w:hAnsi="Arial" w:cs="Arial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DB024A" w:rsidRPr="003E374D" w14:paraId="0A09D33C" w14:textId="77777777">
        <w:trPr>
          <w:trHeight w:val="661"/>
        </w:trPr>
        <w:tc>
          <w:tcPr>
            <w:tcW w:w="4680" w:type="dxa"/>
            <w:vAlign w:val="bottom"/>
          </w:tcPr>
          <w:p w14:paraId="419C565E" w14:textId="77777777" w:rsidR="00DB024A" w:rsidRPr="003E374D" w:rsidRDefault="00DB024A" w:rsidP="00DB024A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Signature of</w:t>
            </w:r>
            <w:r w:rsidR="00992218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 IM/IP’s</w:t>
            </w: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 legal advisor: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A1C3B" w14:textId="77777777" w:rsidR="00376DEA" w:rsidRPr="003E374D" w:rsidRDefault="00376DEA" w:rsidP="0081667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DB024A" w:rsidRPr="003E374D" w14:paraId="2BFD42CC" w14:textId="77777777">
        <w:trPr>
          <w:trHeight w:val="520"/>
        </w:trPr>
        <w:tc>
          <w:tcPr>
            <w:tcW w:w="4680" w:type="dxa"/>
            <w:vAlign w:val="bottom"/>
          </w:tcPr>
          <w:p w14:paraId="35F9696F" w14:textId="77777777" w:rsidR="00DB024A" w:rsidRPr="003E374D" w:rsidRDefault="00DB024A" w:rsidP="0081667D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E897D" w14:textId="77777777" w:rsidR="00DB024A" w:rsidRPr="003E374D" w:rsidRDefault="00DB024A" w:rsidP="0081667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2DF86367" w14:textId="77777777" w:rsidR="002300AA" w:rsidRPr="003E374D" w:rsidRDefault="002300AA" w:rsidP="00BD48BB">
      <w:pPr>
        <w:ind w:left="-360"/>
        <w:rPr>
          <w:rFonts w:ascii="Arial" w:hAnsi="Arial" w:cs="Arial"/>
          <w:sz w:val="21"/>
          <w:szCs w:val="21"/>
        </w:rPr>
      </w:pPr>
    </w:p>
    <w:p w14:paraId="2D0A3159" w14:textId="77777777" w:rsidR="0081667D" w:rsidRDefault="0081667D" w:rsidP="00BD48BB">
      <w:pPr>
        <w:ind w:left="-360"/>
        <w:rPr>
          <w:rFonts w:ascii="Arial" w:hAnsi="Arial" w:cs="Arial"/>
          <w:sz w:val="21"/>
          <w:szCs w:val="21"/>
        </w:rPr>
        <w:sectPr w:rsidR="0081667D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7B13EF62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ECART considers applications for surrogacy arrangements involving providers of fertility services using </w:t>
      </w:r>
      <w:hyperlink r:id="rId35" w:history="1">
        <w:r w:rsidRPr="003E374D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3E374D">
        <w:rPr>
          <w:rFonts w:ascii="Arial" w:hAnsi="Arial" w:cs="Arial"/>
          <w:sz w:val="21"/>
          <w:szCs w:val="21"/>
        </w:rPr>
        <w:t xml:space="preserve"> issued by </w:t>
      </w:r>
      <w:hyperlink r:id="rId36" w:history="1">
        <w:r w:rsidRPr="003E374D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3E374D">
        <w:rPr>
          <w:rFonts w:ascii="Arial" w:hAnsi="Arial" w:cs="Arial"/>
          <w:sz w:val="21"/>
          <w:szCs w:val="21"/>
        </w:rPr>
        <w:t xml:space="preserve"> under the </w:t>
      </w:r>
      <w:hyperlink r:id="rId37" w:history="1">
        <w:r w:rsidRPr="003E374D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3E374D">
        <w:rPr>
          <w:rFonts w:ascii="Arial" w:hAnsi="Arial" w:cs="Arial"/>
          <w:sz w:val="21"/>
          <w:szCs w:val="21"/>
        </w:rPr>
        <w:t>.</w:t>
      </w:r>
    </w:p>
    <w:p w14:paraId="46D36A74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p w14:paraId="37A7B4B0" w14:textId="77777777" w:rsidR="00BD48BB" w:rsidRPr="003E374D" w:rsidRDefault="0081667D" w:rsidP="00BD48BB">
      <w:pPr>
        <w:ind w:left="-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8</w:t>
      </w:r>
      <w:r w:rsidR="00BD48BB" w:rsidRPr="003E374D">
        <w:rPr>
          <w:rFonts w:ascii="Arial" w:hAnsi="Arial" w:cs="Arial"/>
          <w:sz w:val="28"/>
          <w:szCs w:val="28"/>
        </w:rPr>
        <w:t xml:space="preserve">: Report by legal advisor for </w:t>
      </w:r>
      <w:r w:rsidR="00AC6161" w:rsidRPr="003E374D">
        <w:rPr>
          <w:rFonts w:ascii="Arial" w:hAnsi="Arial" w:cs="Arial"/>
          <w:sz w:val="28"/>
          <w:szCs w:val="28"/>
        </w:rPr>
        <w:t>birth parent</w:t>
      </w:r>
      <w:r w:rsidR="00BD48BB" w:rsidRPr="003E374D">
        <w:rPr>
          <w:rFonts w:ascii="Arial" w:hAnsi="Arial" w:cs="Arial"/>
          <w:sz w:val="28"/>
          <w:szCs w:val="28"/>
        </w:rPr>
        <w:t>(s)</w:t>
      </w:r>
    </w:p>
    <w:p w14:paraId="37CBA7E5" w14:textId="77777777" w:rsidR="00BD48BB" w:rsidRPr="003E374D" w:rsidRDefault="00BD48BB" w:rsidP="00BD48BB">
      <w:pPr>
        <w:ind w:left="-360"/>
        <w:rPr>
          <w:rFonts w:ascii="Arial" w:hAnsi="Arial" w:cs="Arial"/>
          <w:sz w:val="21"/>
          <w:szCs w:val="21"/>
        </w:rPr>
      </w:pPr>
    </w:p>
    <w:p w14:paraId="1AF4BB82" w14:textId="77777777" w:rsidR="002300AA" w:rsidRPr="003E374D" w:rsidRDefault="002300AA" w:rsidP="002300AA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3E374D">
        <w:rPr>
          <w:rFonts w:ascii="Arial" w:hAnsi="Arial" w:cs="Arial"/>
          <w:sz w:val="21"/>
          <w:szCs w:val="21"/>
          <w:lang w:val="en-US"/>
        </w:rPr>
        <w:t xml:space="preserve">Who is the legal advisor for the </w:t>
      </w:r>
      <w:r w:rsidR="00E0130F" w:rsidRPr="003E374D">
        <w:rPr>
          <w:rFonts w:ascii="Arial" w:hAnsi="Arial" w:cs="Arial"/>
          <w:sz w:val="21"/>
          <w:szCs w:val="21"/>
          <w:lang w:val="en-US"/>
        </w:rPr>
        <w:t>intending surrogate(s)</w:t>
      </w:r>
      <w:r w:rsidR="00484F41">
        <w:rPr>
          <w:rFonts w:ascii="Arial" w:hAnsi="Arial" w:cs="Arial"/>
          <w:sz w:val="21"/>
          <w:szCs w:val="21"/>
          <w:lang w:val="en-US"/>
        </w:rPr>
        <w:t xml:space="preserve"> (BM/BP)</w:t>
      </w:r>
      <w:r w:rsidRPr="003E374D">
        <w:rPr>
          <w:rFonts w:ascii="Arial" w:hAnsi="Arial" w:cs="Arial"/>
          <w:sz w:val="21"/>
          <w:szCs w:val="21"/>
          <w:lang w:val="en-US"/>
        </w:rPr>
        <w:t>?</w:t>
      </w:r>
    </w:p>
    <w:p w14:paraId="39CA305C" w14:textId="77777777" w:rsidR="002300AA" w:rsidRPr="003E374D" w:rsidRDefault="002300AA" w:rsidP="002300AA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962"/>
        <w:gridCol w:w="6578"/>
      </w:tblGrid>
      <w:tr w:rsidR="00DB024A" w:rsidRPr="003E374D" w14:paraId="033B758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CAE13DD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5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5D3CC1F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E14FB7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legal advisor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7EEA729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24994E96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B18B85A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5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1E65154A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Legal firm: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26EE7207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7F022BD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8689461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5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4F111671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Address: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5D96D8A5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32324AB1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15911FB" w14:textId="77777777" w:rsidR="00DB024A" w:rsidRPr="003E374D" w:rsidRDefault="00DB024A" w:rsidP="0081667D">
            <w:pPr>
              <w:pStyle w:val="Heading1"/>
              <w:keepNext w:val="0"/>
              <w:numPr>
                <w:ilvl w:val="0"/>
                <w:numId w:val="35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14:paraId="21137E43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Email</w:t>
            </w:r>
            <w:r w:rsidR="000951D2" w:rsidRPr="003E374D">
              <w:rPr>
                <w:rFonts w:ascii="Arial" w:hAnsi="Arial" w:cs="Arial"/>
                <w:b w:val="0"/>
                <w:sz w:val="21"/>
                <w:szCs w:val="21"/>
              </w:rPr>
              <w:t>/phone number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03DF8D09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0A469EFD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E683986" w14:textId="77777777" w:rsidR="00DB024A" w:rsidRPr="003E374D" w:rsidRDefault="00DB024A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 w14:paraId="0F739FA0" w14:textId="77777777" w:rsidR="00DB024A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Date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of meeting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s</w:t>
            </w:r>
            <w:r w:rsidR="00BD48BB" w:rsidRPr="003E374D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="00DB024A"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578" w:type="dxa"/>
            <w:shd w:val="clear" w:color="auto" w:fill="EBF5FF"/>
            <w:vAlign w:val="center"/>
          </w:tcPr>
          <w:p w14:paraId="61BF7DB6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DB024A" w:rsidRPr="003E374D" w14:paraId="12DC0835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24E0AA7" w14:textId="77777777" w:rsidR="00DB024A" w:rsidRPr="003E374D" w:rsidRDefault="00DB024A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 w14:paraId="16FB9218" w14:textId="77777777" w:rsidR="00DB024A" w:rsidRPr="003E374D" w:rsidRDefault="00E14FB7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Meeting</w:t>
            </w:r>
            <w:r w:rsidR="00DB024A"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 attendees:</w:t>
            </w:r>
          </w:p>
        </w:tc>
        <w:tc>
          <w:tcPr>
            <w:tcW w:w="6578" w:type="dxa"/>
            <w:shd w:val="clear" w:color="auto" w:fill="EBF5FF"/>
            <w:vAlign w:val="center"/>
          </w:tcPr>
          <w:p w14:paraId="4C206C00" w14:textId="77777777" w:rsidR="00DB024A" w:rsidRPr="003E374D" w:rsidRDefault="00DB024A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1E338251" w14:textId="77777777" w:rsidR="00743CA5" w:rsidRPr="003E374D" w:rsidRDefault="00743CA5" w:rsidP="006A785F">
      <w:pPr>
        <w:ind w:left="-360"/>
        <w:rPr>
          <w:rFonts w:ascii="Arial" w:hAnsi="Arial" w:cs="Arial"/>
          <w:sz w:val="21"/>
          <w:szCs w:val="21"/>
        </w:rPr>
      </w:pPr>
    </w:p>
    <w:p w14:paraId="391B2595" w14:textId="77777777" w:rsidR="00743CA5" w:rsidRPr="003E374D" w:rsidRDefault="00743CA5" w:rsidP="00743CA5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>Guideline 2(a)(v) requires ECART to determine that each party has received independent legal advice.</w:t>
      </w:r>
    </w:p>
    <w:p w14:paraId="617D9BE5" w14:textId="77777777" w:rsidR="00743CA5" w:rsidRPr="003E374D" w:rsidRDefault="00743CA5" w:rsidP="006A785F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4E16610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AD28712" w14:textId="77777777" w:rsidR="00A73A64" w:rsidRPr="003E374D" w:rsidRDefault="00A73A64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69948013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Have BM/BP received independent legal advice?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1023E22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4D81DA1D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95896F" w14:textId="77777777" w:rsidR="00A73A64" w:rsidRPr="003E374D" w:rsidRDefault="00A73A64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42C65399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Comments:</w:t>
            </w:r>
          </w:p>
        </w:tc>
      </w:tr>
      <w:tr w:rsidR="00A73A64" w:rsidRPr="003E374D" w14:paraId="71365CC2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979F5" w14:textId="77777777" w:rsidR="00A73A64" w:rsidRPr="003E374D" w:rsidRDefault="00A73A64" w:rsidP="00BF4C6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FE8634D" w14:textId="77777777" w:rsidR="00A73A64" w:rsidRPr="003E374D" w:rsidRDefault="00A73A64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916BDF" w14:textId="77777777" w:rsidR="00BF4C68" w:rsidRPr="003E374D" w:rsidRDefault="00BF4C68" w:rsidP="006A785F">
      <w:pPr>
        <w:ind w:left="-360"/>
        <w:rPr>
          <w:rFonts w:ascii="Arial" w:hAnsi="Arial" w:cs="Arial"/>
          <w:sz w:val="21"/>
          <w:szCs w:val="21"/>
        </w:rPr>
      </w:pPr>
    </w:p>
    <w:p w14:paraId="5EE42B58" w14:textId="77777777" w:rsidR="006A785F" w:rsidRPr="003E374D" w:rsidRDefault="006A785F" w:rsidP="006A785F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2(b)(iii) </w:t>
      </w:r>
      <w:r w:rsidR="00D44569" w:rsidRPr="003E374D">
        <w:rPr>
          <w:rFonts w:ascii="Arial" w:hAnsi="Arial" w:cs="Arial"/>
          <w:sz w:val="21"/>
          <w:szCs w:val="21"/>
        </w:rPr>
        <w:t>requires</w:t>
      </w:r>
      <w:r w:rsidRPr="003E374D">
        <w:rPr>
          <w:rFonts w:ascii="Arial" w:hAnsi="Arial" w:cs="Arial"/>
          <w:sz w:val="21"/>
          <w:szCs w:val="21"/>
        </w:rPr>
        <w:t xml:space="preserve"> ECART </w:t>
      </w:r>
      <w:r w:rsidR="00D44569" w:rsidRPr="003E374D">
        <w:rPr>
          <w:rFonts w:ascii="Arial" w:hAnsi="Arial" w:cs="Arial"/>
          <w:sz w:val="21"/>
          <w:szCs w:val="21"/>
        </w:rPr>
        <w:t>to</w:t>
      </w:r>
      <w:r w:rsidRPr="003E374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whether legal reports indicate that the parties clearly understand the legal issues associated with surrogacy arrangements. </w:t>
      </w:r>
    </w:p>
    <w:p w14:paraId="725FA6EF" w14:textId="77777777" w:rsidR="006A785F" w:rsidRPr="003E374D" w:rsidRDefault="006A785F" w:rsidP="006A785F">
      <w:pPr>
        <w:jc w:val="lef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2F49CA5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A94021A" w14:textId="77777777" w:rsidR="00A73A64" w:rsidRPr="003E374D" w:rsidRDefault="00A73A64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B219335" w14:textId="77777777" w:rsidR="00A73A64" w:rsidRPr="003E374D" w:rsidRDefault="00A73A64" w:rsidP="00376DEA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Do BM/BP clearly understand the legal issues associated with surrogacy arrangements?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52194A72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6D9BE5D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CE5082F" w14:textId="77777777" w:rsidR="00A73A64" w:rsidRPr="003E374D" w:rsidRDefault="00A73A64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3977C7F8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BM/BP clearly understand that surrogacy arrangements are legally unenforceable?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433F4737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2DC974B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0CC5ECB" w14:textId="77777777" w:rsidR="00A73A64" w:rsidRPr="003E374D" w:rsidRDefault="00A73A64" w:rsidP="0081667D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0B5D3989" w14:textId="77777777" w:rsidR="00A73A64" w:rsidRPr="003E374D" w:rsidRDefault="00A73A64" w:rsidP="002300A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BM/BP clearly understand that BM/BP will be the legal parents of any child until a formal adoption has been approved?</w:t>
            </w:r>
          </w:p>
        </w:tc>
        <w:tc>
          <w:tcPr>
            <w:tcW w:w="900" w:type="dxa"/>
            <w:shd w:val="clear" w:color="auto" w:fill="EBF5FF"/>
          </w:tcPr>
          <w:p w14:paraId="1275018F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722502D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48E3E15" w14:textId="77777777" w:rsidR="00A73A64" w:rsidRPr="003E374D" w:rsidRDefault="00A73A64" w:rsidP="0081667D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7FF083AB" w14:textId="77777777" w:rsidR="00A73A64" w:rsidRPr="003E374D" w:rsidRDefault="00A73A64" w:rsidP="002300A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BM/BP clearly understand that receipt of surrogacy related costs must comply with section 14 of the HART Act 2004?</w:t>
            </w:r>
          </w:p>
        </w:tc>
        <w:tc>
          <w:tcPr>
            <w:tcW w:w="900" w:type="dxa"/>
            <w:shd w:val="clear" w:color="auto" w:fill="EBF5FF"/>
          </w:tcPr>
          <w:p w14:paraId="48F8215F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6DF60FC6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0EBD1D2" w14:textId="77777777" w:rsidR="00A73A64" w:rsidRPr="003E374D" w:rsidRDefault="00A73A64" w:rsidP="0081667D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41DD30BE" w14:textId="77777777" w:rsidR="00A73A64" w:rsidRPr="003E374D" w:rsidRDefault="00A73A64" w:rsidP="002300A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BM/BP clearly understand that receipt of life insurance for BM is acceptable as it is only payable upon the death of BM?</w:t>
            </w:r>
          </w:p>
        </w:tc>
        <w:tc>
          <w:tcPr>
            <w:tcW w:w="900" w:type="dxa"/>
            <w:shd w:val="clear" w:color="auto" w:fill="EBF5FF"/>
          </w:tcPr>
          <w:p w14:paraId="5DA3BF7D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264DE4F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3C81851" w14:textId="77777777" w:rsidR="00A73A64" w:rsidRPr="003E374D" w:rsidRDefault="00A73A64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E5998CA" w14:textId="77777777" w:rsidR="00A73A64" w:rsidRPr="003E374D" w:rsidRDefault="00A73A64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Do BM/BP clearly understand that BM can opt for a legal </w:t>
            </w:r>
            <w:r w:rsidRPr="003E374D">
              <w:rPr>
                <w:rFonts w:ascii="Arial" w:hAnsi="Arial" w:cs="Arial"/>
                <w:b w:val="0"/>
                <w:sz w:val="21"/>
                <w:szCs w:val="21"/>
                <w:lang w:val="en-NZ"/>
              </w:rPr>
              <w:t>termination of the pregnancy?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4E477485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1CA56FE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555989F" w14:textId="77777777" w:rsidR="00A73A64" w:rsidRPr="003E374D" w:rsidRDefault="00A73A64" w:rsidP="0081667D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0FCCCAC8" w14:textId="77777777" w:rsidR="00A73A64" w:rsidRPr="003E374D" w:rsidRDefault="00A73A64" w:rsidP="002300A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Do BM/BP clearly understand that any</w:t>
            </w:r>
            <w:r w:rsidRPr="003E374D">
              <w:rPr>
                <w:rFonts w:ascii="Arial" w:hAnsi="Arial" w:cs="Arial"/>
                <w:b w:val="0"/>
                <w:sz w:val="21"/>
                <w:szCs w:val="21"/>
                <w:lang w:val="en-NZ"/>
              </w:rPr>
              <w:t xml:space="preserve"> legal disputes may have to be resolved by the Family Court?</w:t>
            </w:r>
          </w:p>
        </w:tc>
        <w:tc>
          <w:tcPr>
            <w:tcW w:w="900" w:type="dxa"/>
            <w:shd w:val="clear" w:color="auto" w:fill="EBF5FF"/>
          </w:tcPr>
          <w:p w14:paraId="3E8C04EB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81667D" w:rsidRPr="003E374D" w14:paraId="60540C11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3DF05" w14:textId="77777777" w:rsidR="0081667D" w:rsidRPr="003E374D" w:rsidRDefault="0081667D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224F8953" w14:textId="77777777" w:rsidR="0081667D" w:rsidRPr="003E374D" w:rsidRDefault="0081667D" w:rsidP="00376DEA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Describe the discussion with BM/BP regarding the factors</w:t>
            </w:r>
            <w:r w:rsidR="005E317F">
              <w:rPr>
                <w:rFonts w:ascii="Arial" w:hAnsi="Arial" w:cs="Arial"/>
                <w:b w:val="0"/>
                <w:sz w:val="21"/>
                <w:szCs w:val="21"/>
              </w:rPr>
              <w:t xml:space="preserve"> listed above</w:t>
            </w: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81667D" w:rsidRPr="003E374D" w14:paraId="2641BEA8" w14:textId="77777777">
        <w:tblPrEx>
          <w:shd w:val="clear" w:color="auto" w:fill="EBF5FF"/>
        </w:tblPrEx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5FDCFE" w14:textId="77777777" w:rsidR="0081667D" w:rsidRPr="003E374D" w:rsidRDefault="0081667D" w:rsidP="002300A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FADB691" w14:textId="77777777" w:rsidR="0081667D" w:rsidRPr="003E374D" w:rsidRDefault="0081667D" w:rsidP="003E374D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3BEEAD" w14:textId="77777777" w:rsidR="00484F41" w:rsidRDefault="00484F41" w:rsidP="00BF4C68">
      <w:pPr>
        <w:ind w:left="-360"/>
        <w:rPr>
          <w:rFonts w:ascii="Arial" w:hAnsi="Arial" w:cs="Arial"/>
        </w:rPr>
      </w:pPr>
    </w:p>
    <w:p w14:paraId="6D402CCD" w14:textId="77777777" w:rsidR="00BF4C68" w:rsidRPr="003E374D" w:rsidRDefault="00BF4C68" w:rsidP="00BF4C68">
      <w:pPr>
        <w:ind w:left="-360"/>
        <w:rPr>
          <w:rFonts w:ascii="Arial" w:hAnsi="Arial" w:cs="Arial"/>
          <w:sz w:val="21"/>
          <w:szCs w:val="21"/>
        </w:rPr>
      </w:pPr>
      <w:r w:rsidRPr="003E374D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3E374D">
        <w:rPr>
          <w:rFonts w:ascii="Arial" w:hAnsi="Arial" w:cs="Arial"/>
          <w:sz w:val="21"/>
          <w:szCs w:val="21"/>
        </w:rPr>
        <w:t>take into account</w:t>
      </w:r>
      <w:proofErr w:type="gramEnd"/>
      <w:r w:rsidRPr="003E374D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52039907" w14:textId="77777777" w:rsidR="00BF4C68" w:rsidRPr="003E374D" w:rsidRDefault="00BF4C68" w:rsidP="00BF4C68">
      <w:pPr>
        <w:pStyle w:val="BodyText"/>
        <w:tabs>
          <w:tab w:val="left" w:pos="0"/>
        </w:tabs>
        <w:spacing w:line="240" w:lineRule="auto"/>
        <w:ind w:right="0"/>
        <w:rPr>
          <w:rFonts w:ascii="Arial" w:hAnsi="Arial" w:cs="Arial"/>
          <w:sz w:val="21"/>
          <w:szCs w:val="21"/>
          <w:lang w:val="en-NZ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A73A64" w:rsidRPr="003E374D" w14:paraId="2FF45BE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F127263" w14:textId="77777777" w:rsidR="00A73A64" w:rsidRPr="003E374D" w:rsidRDefault="00A73A64" w:rsidP="0081667D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31BB3FCB" w14:textId="77777777" w:rsidR="00A73A64" w:rsidRPr="003E374D" w:rsidRDefault="00A73A64" w:rsidP="00BF4C6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3E374D">
              <w:rPr>
                <w:rFonts w:ascii="Arial" w:hAnsi="Arial" w:cs="Arial"/>
                <w:sz w:val="21"/>
                <w:szCs w:val="21"/>
              </w:rPr>
              <w:t>Are there any other relevant legal factors for BM/BP that ECART needs to be aware of with this ARP?</w:t>
            </w:r>
            <w:r w:rsidRPr="003E374D">
              <w:rPr>
                <w:rFonts w:ascii="Arial" w:hAnsi="Arial" w:cs="Arial"/>
                <w:iCs/>
                <w:sz w:val="21"/>
                <w:szCs w:val="21"/>
              </w:rPr>
              <w:t xml:space="preserve"> Examples of relevant factors may include, but are not limited to, intention of all parties for future contact</w:t>
            </w:r>
          </w:p>
        </w:tc>
        <w:tc>
          <w:tcPr>
            <w:tcW w:w="900" w:type="dxa"/>
            <w:shd w:val="clear" w:color="auto" w:fill="EBF5FF"/>
          </w:tcPr>
          <w:p w14:paraId="778B2416" w14:textId="77777777" w:rsidR="00A73A64" w:rsidRPr="00715EF8" w:rsidRDefault="00A73A64" w:rsidP="009073C5">
            <w:pPr>
              <w:pStyle w:val="Heading1"/>
              <w:keepNext w:val="0"/>
              <w:ind w:left="0" w:right="-105" w:hanging="111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A73A64">
              <w:rPr>
                <w:rFonts w:ascii="Arial" w:hAnsi="Arial" w:cs="Arial"/>
                <w:b w:val="0"/>
                <w:sz w:val="21"/>
                <w:szCs w:val="21"/>
              </w:rPr>
              <w:t>Yes/No</w:t>
            </w:r>
          </w:p>
        </w:tc>
      </w:tr>
      <w:tr w:rsidR="00A73A64" w:rsidRPr="003E374D" w14:paraId="72DF24CC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C77575B" w14:textId="77777777" w:rsidR="00A73A64" w:rsidRPr="003E374D" w:rsidRDefault="00A73A64" w:rsidP="0081667D">
            <w:pPr>
              <w:numPr>
                <w:ilvl w:val="0"/>
                <w:numId w:val="3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195F2A1C" w14:textId="77777777" w:rsidR="00A73A64" w:rsidRPr="003E374D" w:rsidRDefault="00A73A64" w:rsidP="00AC6161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 xml:space="preserve">Describe any other relevant legal factors for BM/BP and how they may be </w:t>
            </w:r>
            <w:proofErr w:type="spellStart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minimised</w:t>
            </w:r>
            <w:proofErr w:type="spellEnd"/>
            <w:r w:rsidRPr="003E374D">
              <w:rPr>
                <w:rFonts w:ascii="Arial" w:hAnsi="Arial" w:cs="Arial"/>
                <w:b w:val="0"/>
                <w:sz w:val="21"/>
                <w:szCs w:val="21"/>
              </w:rPr>
              <w:t>/managed:</w:t>
            </w:r>
          </w:p>
        </w:tc>
      </w:tr>
      <w:tr w:rsidR="00A73A64" w:rsidRPr="003E374D" w14:paraId="6400CA36" w14:textId="77777777">
        <w:trPr>
          <w:trHeight w:val="272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593A1E3" w14:textId="77777777" w:rsidR="00A73A64" w:rsidRPr="003E374D" w:rsidRDefault="00A73A64" w:rsidP="00BF4C6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3BB6845D" w14:textId="77777777" w:rsidR="00A73A64" w:rsidRPr="003E374D" w:rsidRDefault="00A73A64" w:rsidP="003E374D">
            <w:pPr>
              <w:jc w:val="left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D5A5F13" w14:textId="77777777" w:rsidR="00BF4C68" w:rsidRPr="003E374D" w:rsidRDefault="00BF4C68">
      <w:pPr>
        <w:rPr>
          <w:rFonts w:ascii="Arial" w:hAnsi="Arial" w:cs="Arial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2300AA" w:rsidRPr="003E374D" w14:paraId="6EC7D450" w14:textId="77777777">
        <w:trPr>
          <w:trHeight w:val="591"/>
        </w:trPr>
        <w:tc>
          <w:tcPr>
            <w:tcW w:w="4680" w:type="dxa"/>
            <w:vAlign w:val="bottom"/>
          </w:tcPr>
          <w:p w14:paraId="5EFE0D21" w14:textId="77777777" w:rsidR="002300AA" w:rsidRPr="003E374D" w:rsidRDefault="002300AA" w:rsidP="00BD48BB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Signature of </w:t>
            </w:r>
            <w:r w:rsidR="00992218" w:rsidRPr="003E374D">
              <w:rPr>
                <w:rFonts w:ascii="Arial" w:hAnsi="Arial" w:cs="Arial"/>
                <w:sz w:val="21"/>
                <w:szCs w:val="21"/>
                <w:lang w:val="en-NZ"/>
              </w:rPr>
              <w:t xml:space="preserve">BM/BP’s </w:t>
            </w: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legal advisor: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A91CA" w14:textId="77777777" w:rsidR="002300AA" w:rsidRPr="003E374D" w:rsidRDefault="002300AA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2300AA" w:rsidRPr="003E374D" w14:paraId="18A4BEDF" w14:textId="77777777">
        <w:tc>
          <w:tcPr>
            <w:tcW w:w="4680" w:type="dxa"/>
          </w:tcPr>
          <w:p w14:paraId="0328EA6A" w14:textId="77777777" w:rsidR="002300AA" w:rsidRPr="003E374D" w:rsidRDefault="002300AA" w:rsidP="00BD48BB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14:paraId="53B5A6F8" w14:textId="77777777" w:rsidR="002300AA" w:rsidRPr="003E374D" w:rsidRDefault="002300AA" w:rsidP="00BD48BB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3E374D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D3565A" w14:textId="77777777" w:rsidR="002300AA" w:rsidRPr="003E374D" w:rsidRDefault="002300AA" w:rsidP="003E374D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033B3460" w14:textId="77777777" w:rsidR="00DB024A" w:rsidRPr="003E374D" w:rsidRDefault="00DB024A" w:rsidP="002300AA">
      <w:pPr>
        <w:jc w:val="center"/>
        <w:rPr>
          <w:rFonts w:ascii="Arial" w:hAnsi="Arial" w:cs="Arial"/>
        </w:rPr>
      </w:pPr>
    </w:p>
    <w:sectPr w:rsidR="00DB024A" w:rsidRPr="003E374D" w:rsidSect="00BF57C3">
      <w:footnotePr>
        <w:numFmt w:val="chicago"/>
      </w:footnotePr>
      <w:pgSz w:w="11906" w:h="16838" w:code="9"/>
      <w:pgMar w:top="1385" w:right="1021" w:bottom="539" w:left="1247" w:header="53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7772" w14:textId="77777777" w:rsidR="00BC6902" w:rsidRDefault="00BC6902">
      <w:r>
        <w:separator/>
      </w:r>
    </w:p>
  </w:endnote>
  <w:endnote w:type="continuationSeparator" w:id="0">
    <w:p w14:paraId="2F0BB888" w14:textId="77777777" w:rsidR="00BC6902" w:rsidRDefault="00B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0CC7" w14:textId="77777777" w:rsidR="00CC334E" w:rsidRDefault="00CC3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408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2570"/>
      <w:gridCol w:w="3838"/>
    </w:tblGrid>
    <w:tr w:rsidR="00CE1C21" w14:paraId="0CB03040" w14:textId="77777777">
      <w:trPr>
        <w:trHeight w:val="169"/>
      </w:trPr>
      <w:tc>
        <w:tcPr>
          <w:tcW w:w="2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8802D" w14:textId="77777777" w:rsidR="00CE1C21" w:rsidRDefault="00CE1C21" w:rsidP="0081667D">
          <w:pPr>
            <w:pStyle w:val="Heading1"/>
            <w:keepNext w:val="0"/>
            <w:ind w:left="0"/>
            <w:jc w:val="left"/>
            <w:outlineLvl w:val="0"/>
            <w:rPr>
              <w:rFonts w:ascii="Arial" w:hAnsi="Arial" w:cs="Arial"/>
              <w:b w:val="0"/>
              <w:sz w:val="21"/>
              <w:szCs w:val="21"/>
            </w:rPr>
          </w:pPr>
          <w:r>
            <w:rPr>
              <w:rFonts w:ascii="Arial" w:hAnsi="Arial" w:cs="Arial"/>
              <w:b w:val="0"/>
              <w:sz w:val="21"/>
              <w:szCs w:val="21"/>
            </w:rPr>
            <w:t>Clinic reference number:</w:t>
          </w:r>
        </w:p>
      </w:tc>
      <w:tc>
        <w:tcPr>
          <w:tcW w:w="3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5FF"/>
        </w:tcPr>
        <w:p w14:paraId="6C3A1E7A" w14:textId="77777777" w:rsidR="00CE1C21" w:rsidRDefault="00CE1C21" w:rsidP="0081667D">
          <w:pPr>
            <w:pStyle w:val="Heading1"/>
            <w:keepNext w:val="0"/>
            <w:tabs>
              <w:tab w:val="left" w:pos="1335"/>
              <w:tab w:val="left" w:pos="1785"/>
            </w:tabs>
            <w:ind w:left="0"/>
            <w:jc w:val="left"/>
            <w:outlineLvl w:val="0"/>
            <w:rPr>
              <w:rFonts w:ascii="Arial" w:hAnsi="Arial" w:cs="Arial"/>
              <w:b w:val="0"/>
              <w:sz w:val="21"/>
              <w:szCs w:val="21"/>
            </w:rPr>
          </w:pPr>
        </w:p>
      </w:tc>
    </w:tr>
  </w:tbl>
  <w:p w14:paraId="5E37B986" w14:textId="77777777" w:rsidR="00CE1C21" w:rsidRDefault="00CE1C21" w:rsidP="00BD48BB">
    <w:pPr>
      <w:pStyle w:val="Footer"/>
      <w:tabs>
        <w:tab w:val="clear" w:pos="4153"/>
        <w:tab w:val="clear" w:pos="8306"/>
        <w:tab w:val="left" w:pos="0"/>
        <w:tab w:val="right" w:pos="9720"/>
      </w:tabs>
      <w:jc w:val="left"/>
      <w:rPr>
        <w:rFonts w:ascii="Arial" w:hAnsi="Arial" w:cs="Arial"/>
        <w:sz w:val="16"/>
        <w:szCs w:val="16"/>
      </w:rPr>
    </w:pPr>
  </w:p>
  <w:p w14:paraId="1AD54550" w14:textId="77777777" w:rsidR="00CE1C21" w:rsidRPr="00BD48BB" w:rsidRDefault="00CE1C21" w:rsidP="00BD48BB">
    <w:pPr>
      <w:pStyle w:val="Footer"/>
      <w:tabs>
        <w:tab w:val="clear" w:pos="4153"/>
        <w:tab w:val="clear" w:pos="8306"/>
        <w:tab w:val="left" w:pos="0"/>
        <w:tab w:val="right" w:pos="9720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1.3 - November 2011</w:t>
    </w:r>
    <w:r>
      <w:rPr>
        <w:rFonts w:ascii="Arial" w:hAnsi="Arial" w:cs="Arial"/>
        <w:sz w:val="16"/>
        <w:szCs w:val="16"/>
      </w:rPr>
      <w:tab/>
    </w:r>
    <w:r w:rsidRPr="00BD48BB">
      <w:rPr>
        <w:rFonts w:ascii="Arial" w:hAnsi="Arial" w:cs="Arial"/>
        <w:sz w:val="16"/>
        <w:szCs w:val="16"/>
      </w:rPr>
      <w:t xml:space="preserve">Page </w:t>
    </w:r>
    <w:r w:rsidRPr="00BD48BB">
      <w:rPr>
        <w:rFonts w:ascii="Arial" w:hAnsi="Arial" w:cs="Arial"/>
        <w:sz w:val="16"/>
        <w:szCs w:val="16"/>
      </w:rPr>
      <w:fldChar w:fldCharType="begin"/>
    </w:r>
    <w:r w:rsidRPr="00BD48BB">
      <w:rPr>
        <w:rFonts w:ascii="Arial" w:hAnsi="Arial" w:cs="Arial"/>
        <w:sz w:val="16"/>
        <w:szCs w:val="16"/>
      </w:rPr>
      <w:instrText xml:space="preserve"> PAGE </w:instrText>
    </w:r>
    <w:r w:rsidRPr="00BD48BB">
      <w:rPr>
        <w:rFonts w:ascii="Arial" w:hAnsi="Arial" w:cs="Arial"/>
        <w:sz w:val="16"/>
        <w:szCs w:val="16"/>
      </w:rPr>
      <w:fldChar w:fldCharType="separate"/>
    </w:r>
    <w:r w:rsidR="00344167">
      <w:rPr>
        <w:rFonts w:ascii="Arial" w:hAnsi="Arial" w:cs="Arial"/>
        <w:noProof/>
        <w:sz w:val="16"/>
        <w:szCs w:val="16"/>
      </w:rPr>
      <w:t>1</w:t>
    </w:r>
    <w:r w:rsidRPr="00BD48BB">
      <w:rPr>
        <w:rFonts w:ascii="Arial" w:hAnsi="Arial" w:cs="Arial"/>
        <w:sz w:val="16"/>
        <w:szCs w:val="16"/>
      </w:rPr>
      <w:fldChar w:fldCharType="end"/>
    </w:r>
    <w:r w:rsidRPr="00BD48BB">
      <w:rPr>
        <w:rFonts w:ascii="Arial" w:hAnsi="Arial" w:cs="Arial"/>
        <w:sz w:val="16"/>
        <w:szCs w:val="16"/>
      </w:rPr>
      <w:t xml:space="preserve"> of </w:t>
    </w:r>
    <w:r w:rsidRPr="00BD48BB">
      <w:rPr>
        <w:rFonts w:ascii="Arial" w:hAnsi="Arial" w:cs="Arial"/>
        <w:sz w:val="16"/>
        <w:szCs w:val="16"/>
      </w:rPr>
      <w:fldChar w:fldCharType="begin"/>
    </w:r>
    <w:r w:rsidRPr="00BD48BB">
      <w:rPr>
        <w:rFonts w:ascii="Arial" w:hAnsi="Arial" w:cs="Arial"/>
        <w:sz w:val="16"/>
        <w:szCs w:val="16"/>
      </w:rPr>
      <w:instrText xml:space="preserve"> NUMPAGES </w:instrText>
    </w:r>
    <w:r w:rsidRPr="00BD48BB">
      <w:rPr>
        <w:rFonts w:ascii="Arial" w:hAnsi="Arial" w:cs="Arial"/>
        <w:sz w:val="16"/>
        <w:szCs w:val="16"/>
      </w:rPr>
      <w:fldChar w:fldCharType="separate"/>
    </w:r>
    <w:r w:rsidR="00344167">
      <w:rPr>
        <w:rFonts w:ascii="Arial" w:hAnsi="Arial" w:cs="Arial"/>
        <w:noProof/>
        <w:sz w:val="16"/>
        <w:szCs w:val="16"/>
      </w:rPr>
      <w:t>12</w:t>
    </w:r>
    <w:r w:rsidRPr="00BD48B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53B4" w14:textId="77777777" w:rsidR="00CC334E" w:rsidRDefault="00CC3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2CD8" w14:textId="77777777" w:rsidR="00BC6902" w:rsidRDefault="00BC6902">
      <w:r>
        <w:separator/>
      </w:r>
    </w:p>
  </w:footnote>
  <w:footnote w:type="continuationSeparator" w:id="0">
    <w:p w14:paraId="16103647" w14:textId="77777777" w:rsidR="00BC6902" w:rsidRDefault="00BC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67B1" w14:textId="77777777" w:rsidR="00CC334E" w:rsidRDefault="00CC3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B475" w14:textId="77777777" w:rsidR="00CE1C21" w:rsidRPr="00BF57C3" w:rsidRDefault="00CE1C21" w:rsidP="00BD48BB">
    <w:pPr>
      <w:pStyle w:val="Header"/>
      <w:jc w:val="right"/>
      <w:rPr>
        <w:rFonts w:ascii="Arial" w:hAnsi="Arial" w:cs="Arial"/>
        <w:noProof/>
        <w:sz w:val="28"/>
        <w:szCs w:val="28"/>
        <w:lang w:val="en-GB" w:eastAsia="en-GB"/>
      </w:rPr>
    </w:pPr>
    <w:r w:rsidRPr="00BF57C3">
      <w:rPr>
        <w:rFonts w:ascii="Arial" w:hAnsi="Arial" w:cs="Arial"/>
        <w:noProof/>
        <w:sz w:val="28"/>
        <w:szCs w:val="28"/>
        <w:lang w:val="en-GB" w:eastAsia="en-GB"/>
      </w:rPr>
      <w:object w:dxaOrig="0" w:dyaOrig="0" w14:anchorId="1403F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3.7pt;width:54pt;height:24.85pt;z-index:-251658752">
          <v:imagedata r:id="rId1" o:title=""/>
        </v:shape>
        <o:OLEObject Type="Embed" ProgID="MSPhotoEd.3" ShapeID="_x0000_s2049" DrawAspect="Content" ObjectID="_1675158025" r:id="rId2"/>
      </w:object>
    </w:r>
    <w:r w:rsidRPr="00BF57C3">
      <w:rPr>
        <w:rFonts w:ascii="Arial" w:hAnsi="Arial" w:cs="Arial"/>
        <w:sz w:val="28"/>
        <w:szCs w:val="28"/>
      </w:rPr>
      <w:t xml:space="preserve"> </w:t>
    </w:r>
    <w:bookmarkStart w:id="7" w:name="_GoBack"/>
    <w:r w:rsidRPr="00BF57C3">
      <w:rPr>
        <w:rFonts w:ascii="Arial" w:hAnsi="Arial" w:cs="Arial"/>
        <w:sz w:val="28"/>
        <w:szCs w:val="28"/>
      </w:rPr>
      <w:t xml:space="preserve">Surrogacy Arrangements involving Providers of Fertility </w:t>
    </w:r>
    <w:r w:rsidRPr="00BF57C3">
      <w:rPr>
        <w:rFonts w:ascii="Arial" w:hAnsi="Arial" w:cs="Arial"/>
        <w:noProof/>
        <w:sz w:val="28"/>
        <w:szCs w:val="28"/>
        <w:lang w:val="en-GB" w:eastAsia="en-GB"/>
      </w:rPr>
      <w:t>Services</w:t>
    </w:r>
    <w:bookmarkEnd w:id="7"/>
  </w:p>
  <w:p w14:paraId="3387C30C" w14:textId="77777777" w:rsidR="00CE1C21" w:rsidRPr="00BF57C3" w:rsidRDefault="00CE1C21" w:rsidP="00BD48BB">
    <w:pPr>
      <w:pStyle w:val="Header"/>
      <w:jc w:val="right"/>
      <w:rPr>
        <w:sz w:val="22"/>
        <w:szCs w:val="22"/>
      </w:rPr>
    </w:pPr>
    <w:r w:rsidRPr="00BF57C3">
      <w:rPr>
        <w:rFonts w:ascii="Arial" w:hAnsi="Arial" w:cs="Arial"/>
        <w:noProof/>
        <w:sz w:val="22"/>
        <w:szCs w:val="22"/>
        <w:lang w:val="en-GB" w:eastAsia="en-GB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2DFE" w14:textId="77777777" w:rsidR="00CC334E" w:rsidRDefault="00CC3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16"/>
    <w:multiLevelType w:val="multilevel"/>
    <w:tmpl w:val="D47AE374"/>
    <w:lvl w:ilvl="0">
      <w:start w:val="16"/>
      <w:numFmt w:val="decimal"/>
      <w:lvlText w:val="1.%1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955FF"/>
    <w:multiLevelType w:val="multilevel"/>
    <w:tmpl w:val="5936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CB7"/>
    <w:multiLevelType w:val="hybridMultilevel"/>
    <w:tmpl w:val="BD0C0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20AB3"/>
    <w:multiLevelType w:val="multilevel"/>
    <w:tmpl w:val="F55456A8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6728"/>
    <w:multiLevelType w:val="multilevel"/>
    <w:tmpl w:val="C5BC4C1A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64A5B"/>
    <w:multiLevelType w:val="hybridMultilevel"/>
    <w:tmpl w:val="A502A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CD3"/>
    <w:multiLevelType w:val="hybridMultilevel"/>
    <w:tmpl w:val="D47AE374"/>
    <w:lvl w:ilvl="0" w:tplc="4594AEA6">
      <w:start w:val="16"/>
      <w:numFmt w:val="decimal"/>
      <w:lvlText w:val="1.%1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A1870"/>
    <w:multiLevelType w:val="hybridMultilevel"/>
    <w:tmpl w:val="F55456A8"/>
    <w:lvl w:ilvl="0" w:tplc="D2F8F03A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1B8F"/>
    <w:multiLevelType w:val="multilevel"/>
    <w:tmpl w:val="6EC6FB1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377CB"/>
    <w:multiLevelType w:val="hybridMultilevel"/>
    <w:tmpl w:val="83862BAE"/>
    <w:lvl w:ilvl="0" w:tplc="31028F2C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A3EF3"/>
    <w:multiLevelType w:val="multilevel"/>
    <w:tmpl w:val="A5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C410D"/>
    <w:multiLevelType w:val="multilevel"/>
    <w:tmpl w:val="155CD030"/>
    <w:lvl w:ilvl="0">
      <w:start w:val="17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25956"/>
    <w:multiLevelType w:val="hybridMultilevel"/>
    <w:tmpl w:val="1FC40C8C"/>
    <w:lvl w:ilvl="0" w:tplc="AD1C9D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61345"/>
    <w:multiLevelType w:val="hybridMultilevel"/>
    <w:tmpl w:val="D32AAFA2"/>
    <w:lvl w:ilvl="0" w:tplc="B87033A6">
      <w:start w:val="15"/>
      <w:numFmt w:val="decimal"/>
      <w:lvlText w:val="1.%1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87556"/>
    <w:multiLevelType w:val="hybridMultilevel"/>
    <w:tmpl w:val="18827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08E1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AD3E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73E83"/>
    <w:multiLevelType w:val="hybridMultilevel"/>
    <w:tmpl w:val="FAE0E75E"/>
    <w:lvl w:ilvl="0" w:tplc="64D005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E86AE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9944C2"/>
    <w:multiLevelType w:val="hybridMultilevel"/>
    <w:tmpl w:val="6EC6FB12"/>
    <w:lvl w:ilvl="0" w:tplc="20B2AD76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5772B"/>
    <w:multiLevelType w:val="multilevel"/>
    <w:tmpl w:val="155CD030"/>
    <w:lvl w:ilvl="0">
      <w:start w:val="17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B2698"/>
    <w:multiLevelType w:val="hybridMultilevel"/>
    <w:tmpl w:val="CC8A4736"/>
    <w:lvl w:ilvl="0" w:tplc="BE484E6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D52EC"/>
    <w:multiLevelType w:val="hybridMultilevel"/>
    <w:tmpl w:val="DA0448A2"/>
    <w:lvl w:ilvl="0" w:tplc="463AAAB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5F4670D"/>
    <w:multiLevelType w:val="hybridMultilevel"/>
    <w:tmpl w:val="E2682F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517B"/>
    <w:multiLevelType w:val="multilevel"/>
    <w:tmpl w:val="83862BAE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93AA6"/>
    <w:multiLevelType w:val="hybridMultilevel"/>
    <w:tmpl w:val="C5BC4C1A"/>
    <w:lvl w:ilvl="0" w:tplc="86DAEED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56684A"/>
    <w:multiLevelType w:val="multilevel"/>
    <w:tmpl w:val="099E5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74469A"/>
    <w:multiLevelType w:val="hybridMultilevel"/>
    <w:tmpl w:val="7674BDC0"/>
    <w:lvl w:ilvl="0" w:tplc="CE3C8ECA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E0D09"/>
    <w:multiLevelType w:val="hybridMultilevel"/>
    <w:tmpl w:val="90347FBE"/>
    <w:lvl w:ilvl="0" w:tplc="EE76DC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F45F9"/>
    <w:multiLevelType w:val="multilevel"/>
    <w:tmpl w:val="5B7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A0186"/>
    <w:multiLevelType w:val="multilevel"/>
    <w:tmpl w:val="ABE4FE5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E44C2E"/>
    <w:multiLevelType w:val="hybridMultilevel"/>
    <w:tmpl w:val="155CD030"/>
    <w:lvl w:ilvl="0" w:tplc="2C46F51E">
      <w:start w:val="17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35AF0"/>
    <w:multiLevelType w:val="hybridMultilevel"/>
    <w:tmpl w:val="A6D4B046"/>
    <w:lvl w:ilvl="0" w:tplc="9712F81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0598A"/>
    <w:multiLevelType w:val="multilevel"/>
    <w:tmpl w:val="CC8A473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4664C"/>
    <w:multiLevelType w:val="hybridMultilevel"/>
    <w:tmpl w:val="1560465E"/>
    <w:lvl w:ilvl="0" w:tplc="5A166326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D5FD4"/>
    <w:multiLevelType w:val="hybridMultilevel"/>
    <w:tmpl w:val="9A2E44D2"/>
    <w:lvl w:ilvl="0" w:tplc="DBFA944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748DE"/>
    <w:multiLevelType w:val="multilevel"/>
    <w:tmpl w:val="D47AE374"/>
    <w:lvl w:ilvl="0">
      <w:start w:val="16"/>
      <w:numFmt w:val="decimal"/>
      <w:lvlText w:val="1.%1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522F7"/>
    <w:multiLevelType w:val="hybridMultilevel"/>
    <w:tmpl w:val="ABE4FE54"/>
    <w:lvl w:ilvl="0" w:tplc="B5CE2C6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3E41F6"/>
    <w:multiLevelType w:val="multilevel"/>
    <w:tmpl w:val="9A2E44D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32F37"/>
    <w:multiLevelType w:val="hybridMultilevel"/>
    <w:tmpl w:val="D3D04858"/>
    <w:lvl w:ilvl="0" w:tplc="E3FCE3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A69C18">
      <w:start w:val="3"/>
      <w:numFmt w:val="lowerRoman"/>
      <w:lvlText w:val="(%3)"/>
      <w:lvlJc w:val="left"/>
      <w:pPr>
        <w:tabs>
          <w:tab w:val="num" w:pos="3765"/>
        </w:tabs>
        <w:ind w:left="3765" w:hanging="14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E583883"/>
    <w:multiLevelType w:val="hybridMultilevel"/>
    <w:tmpl w:val="874CF6FC"/>
    <w:lvl w:ilvl="0" w:tplc="B6F8FC48">
      <w:start w:val="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EC68274">
      <w:start w:val="2"/>
      <w:numFmt w:val="lowerRoman"/>
      <w:lvlText w:val="(%3)"/>
      <w:lvlJc w:val="left"/>
      <w:pPr>
        <w:tabs>
          <w:tab w:val="num" w:pos="3840"/>
        </w:tabs>
        <w:ind w:left="3840" w:hanging="1140"/>
      </w:pPr>
      <w:rPr>
        <w:rFonts w:hint="default"/>
      </w:rPr>
    </w:lvl>
    <w:lvl w:ilvl="3" w:tplc="E26CE9F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Mäori" w:eastAsia="Times New Roman" w:hAnsi="Arial Mäori" w:cs="Arial Mäo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FD611EB"/>
    <w:multiLevelType w:val="hybridMultilevel"/>
    <w:tmpl w:val="9C0E2FDA"/>
    <w:lvl w:ilvl="0" w:tplc="1D84C198">
      <w:start w:val="5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38"/>
  </w:num>
  <w:num w:numId="7">
    <w:abstractNumId w:val="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26"/>
  </w:num>
  <w:num w:numId="12">
    <w:abstractNumId w:val="15"/>
  </w:num>
  <w:num w:numId="13">
    <w:abstractNumId w:val="14"/>
  </w:num>
  <w:num w:numId="14">
    <w:abstractNumId w:val="36"/>
  </w:num>
  <w:num w:numId="15">
    <w:abstractNumId w:val="37"/>
  </w:num>
  <w:num w:numId="16">
    <w:abstractNumId w:val="34"/>
  </w:num>
  <w:num w:numId="17">
    <w:abstractNumId w:val="23"/>
  </w:num>
  <w:num w:numId="18">
    <w:abstractNumId w:val="27"/>
  </w:num>
  <w:num w:numId="19">
    <w:abstractNumId w:val="6"/>
  </w:num>
  <w:num w:numId="20">
    <w:abstractNumId w:val="0"/>
  </w:num>
  <w:num w:numId="21">
    <w:abstractNumId w:val="28"/>
  </w:num>
  <w:num w:numId="22">
    <w:abstractNumId w:val="17"/>
  </w:num>
  <w:num w:numId="23">
    <w:abstractNumId w:val="32"/>
  </w:num>
  <w:num w:numId="24">
    <w:abstractNumId w:val="35"/>
  </w:num>
  <w:num w:numId="25">
    <w:abstractNumId w:val="18"/>
  </w:num>
  <w:num w:numId="26">
    <w:abstractNumId w:val="30"/>
  </w:num>
  <w:num w:numId="27">
    <w:abstractNumId w:val="22"/>
  </w:num>
  <w:num w:numId="28">
    <w:abstractNumId w:val="4"/>
  </w:num>
  <w:num w:numId="29">
    <w:abstractNumId w:val="9"/>
  </w:num>
  <w:num w:numId="30">
    <w:abstractNumId w:val="21"/>
  </w:num>
  <w:num w:numId="31">
    <w:abstractNumId w:val="7"/>
  </w:num>
  <w:num w:numId="32">
    <w:abstractNumId w:val="3"/>
  </w:num>
  <w:num w:numId="33">
    <w:abstractNumId w:val="16"/>
  </w:num>
  <w:num w:numId="34">
    <w:abstractNumId w:val="8"/>
  </w:num>
  <w:num w:numId="35">
    <w:abstractNumId w:val="31"/>
  </w:num>
  <w:num w:numId="36">
    <w:abstractNumId w:val="33"/>
  </w:num>
  <w:num w:numId="37">
    <w:abstractNumId w:val="13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FC"/>
    <w:rsid w:val="000362F4"/>
    <w:rsid w:val="0003708C"/>
    <w:rsid w:val="000612EE"/>
    <w:rsid w:val="000951D2"/>
    <w:rsid w:val="000B0D52"/>
    <w:rsid w:val="000B1DD4"/>
    <w:rsid w:val="000B2E5A"/>
    <w:rsid w:val="000E0885"/>
    <w:rsid w:val="000E09EB"/>
    <w:rsid w:val="000F2FFB"/>
    <w:rsid w:val="0010719E"/>
    <w:rsid w:val="001122DC"/>
    <w:rsid w:val="00134810"/>
    <w:rsid w:val="0014431B"/>
    <w:rsid w:val="00153C27"/>
    <w:rsid w:val="00177AC8"/>
    <w:rsid w:val="00187CCB"/>
    <w:rsid w:val="001B6E7E"/>
    <w:rsid w:val="001C1BD5"/>
    <w:rsid w:val="001C5244"/>
    <w:rsid w:val="001D3301"/>
    <w:rsid w:val="001E4F1A"/>
    <w:rsid w:val="00200FB3"/>
    <w:rsid w:val="00212ABC"/>
    <w:rsid w:val="00225C5C"/>
    <w:rsid w:val="002300AA"/>
    <w:rsid w:val="0024266E"/>
    <w:rsid w:val="00255D3C"/>
    <w:rsid w:val="00262C1F"/>
    <w:rsid w:val="0029138F"/>
    <w:rsid w:val="002923E4"/>
    <w:rsid w:val="002B115A"/>
    <w:rsid w:val="002B3420"/>
    <w:rsid w:val="002C33FC"/>
    <w:rsid w:val="002F0E21"/>
    <w:rsid w:val="00303E03"/>
    <w:rsid w:val="003143FF"/>
    <w:rsid w:val="003158F4"/>
    <w:rsid w:val="00321792"/>
    <w:rsid w:val="003270C7"/>
    <w:rsid w:val="00332A1E"/>
    <w:rsid w:val="00335A20"/>
    <w:rsid w:val="00335E99"/>
    <w:rsid w:val="003437EA"/>
    <w:rsid w:val="00344167"/>
    <w:rsid w:val="0036382A"/>
    <w:rsid w:val="00366933"/>
    <w:rsid w:val="003714C4"/>
    <w:rsid w:val="00376DEA"/>
    <w:rsid w:val="00392508"/>
    <w:rsid w:val="0039790A"/>
    <w:rsid w:val="003A69DF"/>
    <w:rsid w:val="003B18B7"/>
    <w:rsid w:val="003B2ACC"/>
    <w:rsid w:val="003C0491"/>
    <w:rsid w:val="003E374D"/>
    <w:rsid w:val="003E4316"/>
    <w:rsid w:val="0043004E"/>
    <w:rsid w:val="0043517D"/>
    <w:rsid w:val="004516C8"/>
    <w:rsid w:val="00451CAD"/>
    <w:rsid w:val="00477FEB"/>
    <w:rsid w:val="00483CAB"/>
    <w:rsid w:val="00484F41"/>
    <w:rsid w:val="004B6557"/>
    <w:rsid w:val="004F66D6"/>
    <w:rsid w:val="005059FB"/>
    <w:rsid w:val="0050638A"/>
    <w:rsid w:val="00531D22"/>
    <w:rsid w:val="005459E6"/>
    <w:rsid w:val="00574123"/>
    <w:rsid w:val="00577114"/>
    <w:rsid w:val="00582928"/>
    <w:rsid w:val="005B5FEF"/>
    <w:rsid w:val="005B6D9A"/>
    <w:rsid w:val="005B6E50"/>
    <w:rsid w:val="005B710B"/>
    <w:rsid w:val="005C49C0"/>
    <w:rsid w:val="005C7984"/>
    <w:rsid w:val="005E317F"/>
    <w:rsid w:val="005F286C"/>
    <w:rsid w:val="005F6CBE"/>
    <w:rsid w:val="00614162"/>
    <w:rsid w:val="006338DA"/>
    <w:rsid w:val="0064531C"/>
    <w:rsid w:val="00652648"/>
    <w:rsid w:val="006907D7"/>
    <w:rsid w:val="006A785F"/>
    <w:rsid w:val="006C6396"/>
    <w:rsid w:val="006E19CD"/>
    <w:rsid w:val="006E2743"/>
    <w:rsid w:val="006E62B0"/>
    <w:rsid w:val="006F5192"/>
    <w:rsid w:val="006F7A4A"/>
    <w:rsid w:val="0071108E"/>
    <w:rsid w:val="00727955"/>
    <w:rsid w:val="007327CC"/>
    <w:rsid w:val="00743CA5"/>
    <w:rsid w:val="0077241E"/>
    <w:rsid w:val="00781BB6"/>
    <w:rsid w:val="007A0656"/>
    <w:rsid w:val="007A4B4D"/>
    <w:rsid w:val="007E356B"/>
    <w:rsid w:val="00811589"/>
    <w:rsid w:val="0081667D"/>
    <w:rsid w:val="008302B9"/>
    <w:rsid w:val="00860808"/>
    <w:rsid w:val="008706A0"/>
    <w:rsid w:val="00892506"/>
    <w:rsid w:val="00897B58"/>
    <w:rsid w:val="008D41AD"/>
    <w:rsid w:val="008E1E42"/>
    <w:rsid w:val="009073C5"/>
    <w:rsid w:val="0091271B"/>
    <w:rsid w:val="009167C4"/>
    <w:rsid w:val="00926446"/>
    <w:rsid w:val="00927A18"/>
    <w:rsid w:val="00930BE9"/>
    <w:rsid w:val="00937F81"/>
    <w:rsid w:val="009614C3"/>
    <w:rsid w:val="00976071"/>
    <w:rsid w:val="00976284"/>
    <w:rsid w:val="00985456"/>
    <w:rsid w:val="00992218"/>
    <w:rsid w:val="009A41C5"/>
    <w:rsid w:val="009B156E"/>
    <w:rsid w:val="009C75FF"/>
    <w:rsid w:val="009D24EF"/>
    <w:rsid w:val="009E40A2"/>
    <w:rsid w:val="009F2EFD"/>
    <w:rsid w:val="00A27D83"/>
    <w:rsid w:val="00A37651"/>
    <w:rsid w:val="00A42AB2"/>
    <w:rsid w:val="00A4769A"/>
    <w:rsid w:val="00A57797"/>
    <w:rsid w:val="00A57D53"/>
    <w:rsid w:val="00A73A64"/>
    <w:rsid w:val="00AB6627"/>
    <w:rsid w:val="00AC6161"/>
    <w:rsid w:val="00AE6F88"/>
    <w:rsid w:val="00AE7CD6"/>
    <w:rsid w:val="00AF0440"/>
    <w:rsid w:val="00AF3BA9"/>
    <w:rsid w:val="00AF4654"/>
    <w:rsid w:val="00B070A0"/>
    <w:rsid w:val="00B1052F"/>
    <w:rsid w:val="00B12613"/>
    <w:rsid w:val="00B238E9"/>
    <w:rsid w:val="00B26C4D"/>
    <w:rsid w:val="00B7668A"/>
    <w:rsid w:val="00B83DB4"/>
    <w:rsid w:val="00BA0A61"/>
    <w:rsid w:val="00BA52B8"/>
    <w:rsid w:val="00BC6902"/>
    <w:rsid w:val="00BD48BB"/>
    <w:rsid w:val="00BF4C68"/>
    <w:rsid w:val="00BF57C3"/>
    <w:rsid w:val="00C10F31"/>
    <w:rsid w:val="00C1512E"/>
    <w:rsid w:val="00C41045"/>
    <w:rsid w:val="00C455EA"/>
    <w:rsid w:val="00C62016"/>
    <w:rsid w:val="00C74B32"/>
    <w:rsid w:val="00C81186"/>
    <w:rsid w:val="00C9729A"/>
    <w:rsid w:val="00CB74B4"/>
    <w:rsid w:val="00CC334E"/>
    <w:rsid w:val="00CD4663"/>
    <w:rsid w:val="00CD7CA2"/>
    <w:rsid w:val="00CE1C21"/>
    <w:rsid w:val="00CF7C9B"/>
    <w:rsid w:val="00D154FC"/>
    <w:rsid w:val="00D44569"/>
    <w:rsid w:val="00D654B8"/>
    <w:rsid w:val="00D708E9"/>
    <w:rsid w:val="00D966ED"/>
    <w:rsid w:val="00DA1642"/>
    <w:rsid w:val="00DB024A"/>
    <w:rsid w:val="00DC0EF4"/>
    <w:rsid w:val="00DF6380"/>
    <w:rsid w:val="00E0130F"/>
    <w:rsid w:val="00E02CCA"/>
    <w:rsid w:val="00E14FB7"/>
    <w:rsid w:val="00E4010A"/>
    <w:rsid w:val="00E61FF7"/>
    <w:rsid w:val="00F01483"/>
    <w:rsid w:val="00F03B84"/>
    <w:rsid w:val="00F539B0"/>
    <w:rsid w:val="00F73FA8"/>
    <w:rsid w:val="00F85639"/>
    <w:rsid w:val="00F923B4"/>
    <w:rsid w:val="00F93794"/>
    <w:rsid w:val="00FA2F8C"/>
    <w:rsid w:val="00FB6AA2"/>
    <w:rsid w:val="00FB7B76"/>
    <w:rsid w:val="00FC1CC4"/>
    <w:rsid w:val="00FD0981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61C613"/>
  <w15:chartTrackingRefBased/>
  <w15:docId w15:val="{0C70684D-9BCE-4B31-B6C2-46049912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4E"/>
    <w:pPr>
      <w:jc w:val="both"/>
    </w:pPr>
    <w:rPr>
      <w:rFonts w:ascii="Times New Roman Mäori" w:hAnsi="Times New Roman Mäo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04E"/>
    <w:pPr>
      <w:keepNext/>
      <w:spacing w:line="240" w:lineRule="atLeast"/>
      <w:ind w:left="261" w:right="-51"/>
      <w:jc w:val="center"/>
      <w:outlineLvl w:val="0"/>
    </w:pPr>
    <w:rPr>
      <w:rFonts w:ascii="Times New Roman" w:hAnsi="Times New Roman"/>
      <w:b/>
      <w:color w:val="000000"/>
      <w:lang w:val="en-US"/>
    </w:rPr>
  </w:style>
  <w:style w:type="paragraph" w:styleId="Heading2">
    <w:name w:val="heading 2"/>
    <w:basedOn w:val="Normal"/>
    <w:next w:val="Normal"/>
    <w:qFormat/>
    <w:rsid w:val="004300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43004E"/>
    <w:rPr>
      <w:i/>
      <w:iCs/>
    </w:rPr>
  </w:style>
  <w:style w:type="character" w:styleId="Hyperlink">
    <w:name w:val="Hyperlink"/>
    <w:basedOn w:val="DefaultParagraphFont"/>
    <w:rsid w:val="0043004E"/>
    <w:rPr>
      <w:color w:val="0000FF"/>
      <w:u w:val="single"/>
    </w:rPr>
  </w:style>
  <w:style w:type="character" w:styleId="FollowedHyperlink">
    <w:name w:val="FollowedHyperlink"/>
    <w:basedOn w:val="DefaultParagraphFont"/>
    <w:rsid w:val="0043004E"/>
    <w:rPr>
      <w:color w:val="800080"/>
      <w:u w:val="single"/>
    </w:rPr>
  </w:style>
  <w:style w:type="paragraph" w:styleId="Header">
    <w:name w:val="header"/>
    <w:basedOn w:val="Normal"/>
    <w:rsid w:val="00430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0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00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3004E"/>
    <w:pPr>
      <w:spacing w:line="240" w:lineRule="atLeast"/>
      <w:ind w:right="-51"/>
    </w:pPr>
    <w:rPr>
      <w:rFonts w:ascii="Arial Mäori" w:hAnsi="Arial Mäori"/>
      <w:color w:val="000000"/>
      <w:lang w:val="en-US"/>
    </w:rPr>
  </w:style>
  <w:style w:type="paragraph" w:styleId="FootnoteText">
    <w:name w:val="footnote text"/>
    <w:basedOn w:val="Normal"/>
    <w:semiHidden/>
    <w:rsid w:val="004300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3004E"/>
    <w:rPr>
      <w:vertAlign w:val="superscript"/>
    </w:rPr>
  </w:style>
  <w:style w:type="paragraph" w:styleId="BodyTextIndent3">
    <w:name w:val="Body Text Indent 3"/>
    <w:basedOn w:val="Normal"/>
    <w:rsid w:val="00E02CCA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B7668A"/>
    <w:rPr>
      <w:sz w:val="16"/>
      <w:szCs w:val="16"/>
    </w:rPr>
  </w:style>
  <w:style w:type="paragraph" w:styleId="CommentText">
    <w:name w:val="annotation text"/>
    <w:basedOn w:val="Normal"/>
    <w:semiHidden/>
    <w:rsid w:val="00B766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68A"/>
    <w:rPr>
      <w:b/>
      <w:bCs/>
    </w:rPr>
  </w:style>
  <w:style w:type="paragraph" w:styleId="BalloonText">
    <w:name w:val="Balloon Text"/>
    <w:basedOn w:val="Normal"/>
    <w:semiHidden/>
    <w:rsid w:val="00B7668A"/>
    <w:rPr>
      <w:rFonts w:ascii="Tahoma" w:hAnsi="Tahoma" w:cs="Tahoma"/>
      <w:sz w:val="16"/>
      <w:szCs w:val="16"/>
    </w:rPr>
  </w:style>
  <w:style w:type="paragraph" w:customStyle="1" w:styleId="label8">
    <w:name w:val="label8"/>
    <w:basedOn w:val="Normal"/>
    <w:rsid w:val="00574123"/>
    <w:pPr>
      <w:jc w:val="left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rsid w:val="00F73FA8"/>
    <w:pPr>
      <w:spacing w:before="100" w:beforeAutospacing="1" w:after="100" w:afterAutospacing="1"/>
      <w:jc w:val="left"/>
    </w:pPr>
    <w:rPr>
      <w:rFonts w:ascii="Arial Unicode MS" w:hAnsi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rt.health.govt.nz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acart.health.govt.nz/" TargetMode="External"/><Relationship Id="rId26" Type="http://schemas.openxmlformats.org/officeDocument/2006/relationships/hyperlink" Target="http://www.ecart.health.govt.nz/moh.nsf/indexcm/ecart-resources-guidelines-surrogacy-fertilityservice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cart.health.govt.nz/" TargetMode="External"/><Relationship Id="rId34" Type="http://schemas.openxmlformats.org/officeDocument/2006/relationships/hyperlink" Target="http://www.legislation.govt.nz/act/public/2004/0092/latest/DLM319241.html" TargetMode="External"/><Relationship Id="rId7" Type="http://schemas.openxmlformats.org/officeDocument/2006/relationships/hyperlink" Target="http://www.ecart.health.govt.nz/moh.nsf/indexcm/ecart-resources-guidelines-surrogacy-fertilityservices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ecart.health.govt.nz/moh.nsf/indexcm/ecart-resources-guidelines-surrogacy-fertilityservices" TargetMode="External"/><Relationship Id="rId25" Type="http://schemas.openxmlformats.org/officeDocument/2006/relationships/hyperlink" Target="http://www.legislation.govt.nz/act/public/2004/0092/latest/DLM319241.html" TargetMode="External"/><Relationship Id="rId33" Type="http://schemas.openxmlformats.org/officeDocument/2006/relationships/hyperlink" Target="http://www.acart.health.govt.nz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ecart.health.govt.nz/moh.nsf/indexcm/ecart-resources-guidelines-surrogacy-fertilityservices" TargetMode="External"/><Relationship Id="rId29" Type="http://schemas.openxmlformats.org/officeDocument/2006/relationships/hyperlink" Target="http://www.ecart.health.govt.nz/moh.nsf/indexcm/ecart-resources-guidelines-surrogacy-fertility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acart.health.govt.nz/" TargetMode="External"/><Relationship Id="rId32" Type="http://schemas.openxmlformats.org/officeDocument/2006/relationships/hyperlink" Target="http://www.ecart.health.govt.nz/moh.nsf/indexcm/ecart-resources-guidelines-surrogacy-fertilityservices" TargetMode="External"/><Relationship Id="rId37" Type="http://schemas.openxmlformats.org/officeDocument/2006/relationships/hyperlink" Target="http://www.legislation.govt.nz/act/public/2004/0092/latest/DLM31924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ecart.health.govt.nz/moh.nsf/indexcm/ecart-resources-guidelines-surrogacy-fertilityservices" TargetMode="External"/><Relationship Id="rId28" Type="http://schemas.openxmlformats.org/officeDocument/2006/relationships/hyperlink" Target="http://www.legislation.govt.nz/act/public/2004/0092/latest/DLM319241.html" TargetMode="External"/><Relationship Id="rId36" Type="http://schemas.openxmlformats.org/officeDocument/2006/relationships/hyperlink" Target="http://www.acart.health.govt.nz/" TargetMode="External"/><Relationship Id="rId10" Type="http://schemas.openxmlformats.org/officeDocument/2006/relationships/hyperlink" Target="http://www.ecart.health.govt.nz/moh.nsf/indexcm/ecart-resources-guidelines-surrogacy-fertilityservices" TargetMode="External"/><Relationship Id="rId19" Type="http://schemas.openxmlformats.org/officeDocument/2006/relationships/hyperlink" Target="http://www.legislation.govt.nz/act/public/2004/0092/latest/DLM319241.html" TargetMode="External"/><Relationship Id="rId31" Type="http://schemas.openxmlformats.org/officeDocument/2006/relationships/hyperlink" Target="http://www.legislation.govt.nz/act/public/2004/0092/latest/DLM3192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2004/0092/latest/DLM319241.html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legislation.govt.nz/act/public/2004/0092/latest/DLM319241.html" TargetMode="External"/><Relationship Id="rId27" Type="http://schemas.openxmlformats.org/officeDocument/2006/relationships/hyperlink" Target="http://www.acart.health.govt.nz/" TargetMode="External"/><Relationship Id="rId30" Type="http://schemas.openxmlformats.org/officeDocument/2006/relationships/hyperlink" Target="http://www.acart.health.govt.nz/" TargetMode="External"/><Relationship Id="rId35" Type="http://schemas.openxmlformats.org/officeDocument/2006/relationships/hyperlink" Target="http://www.ecart.health.govt.nz/moh.nsf/indexcm/ecart-resources-guidelines-surrogacy-fertilityservi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Declaration by Person Responsible</vt:lpstr>
    </vt:vector>
  </TitlesOfParts>
  <Company>MOH</Company>
  <LinksUpToDate>false</LinksUpToDate>
  <CharactersWithSpaces>23801</CharactersWithSpaces>
  <SharedDoc>false</SharedDoc>
  <HLinks>
    <vt:vector size="150" baseType="variant">
      <vt:variant>
        <vt:i4>6094858</vt:i4>
      </vt:variant>
      <vt:variant>
        <vt:i4>98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95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92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6094858</vt:i4>
      </vt:variant>
      <vt:variant>
        <vt:i4>89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86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83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6094858</vt:i4>
      </vt:variant>
      <vt:variant>
        <vt:i4>80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77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74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6094858</vt:i4>
      </vt:variant>
      <vt:variant>
        <vt:i4>71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68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65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6094858</vt:i4>
      </vt:variant>
      <vt:variant>
        <vt:i4>62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59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56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6094858</vt:i4>
      </vt:variant>
      <vt:variant>
        <vt:i4>53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50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47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6094858</vt:i4>
      </vt:variant>
      <vt:variant>
        <vt:i4>44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41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38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8126506</vt:i4>
      </vt:variant>
      <vt:variant>
        <vt:i4>9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3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http://www.ecart.health.govt.nz/moh.nsf/indexcm/ecart-resources-guidelines-surrogacy-fertilityservices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Surrogacy Arrangements involving Providers of Fertility Services</dc:title>
  <dc:subject/>
  <dc:creator>Ethics Committee on Assisted Reproductive Technology</dc:creator>
  <cp:keywords/>
  <dc:description/>
  <cp:lastModifiedBy>Ministry of Health</cp:lastModifiedBy>
  <cp:revision>2</cp:revision>
  <cp:lastPrinted>2011-06-21T23:13:00Z</cp:lastPrinted>
  <dcterms:created xsi:type="dcterms:W3CDTF">2021-02-17T23:54:00Z</dcterms:created>
  <dcterms:modified xsi:type="dcterms:W3CDTF">2021-02-17T23:54:00Z</dcterms:modified>
</cp:coreProperties>
</file>